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D5D4" w14:textId="4ABBACD1" w:rsidR="00791E03" w:rsidRPr="00440034" w:rsidRDefault="00FC2140" w:rsidP="00FC2140">
      <w:pPr>
        <w:jc w:val="center"/>
        <w:rPr>
          <w:rFonts w:ascii="Times New Roman" w:hAnsi="Times New Roman" w:cs="Times New Roman"/>
          <w:b/>
          <w:bCs/>
          <w:sz w:val="28"/>
          <w:szCs w:val="28"/>
          <w:u w:val="single"/>
        </w:rPr>
      </w:pPr>
      <w:r w:rsidRPr="00440034">
        <w:rPr>
          <w:rFonts w:ascii="Times New Roman" w:hAnsi="Times New Roman" w:cs="Times New Roman"/>
          <w:b/>
          <w:bCs/>
          <w:sz w:val="28"/>
          <w:szCs w:val="28"/>
          <w:u w:val="single"/>
        </w:rPr>
        <w:t>PROPUNERI PROIECT OUG MODIFICARE LEGEA NR. 360/2002</w:t>
      </w:r>
    </w:p>
    <w:p w14:paraId="1CE1BAA6" w14:textId="25F9F2FB" w:rsidR="00FC2140" w:rsidRPr="00440034" w:rsidRDefault="00FC2140" w:rsidP="00FC2140">
      <w:pPr>
        <w:jc w:val="center"/>
        <w:rPr>
          <w:rFonts w:ascii="Times New Roman" w:hAnsi="Times New Roman" w:cs="Times New Roman"/>
          <w:b/>
          <w:bCs/>
          <w:sz w:val="24"/>
          <w:szCs w:val="24"/>
        </w:rPr>
      </w:pPr>
    </w:p>
    <w:p w14:paraId="00EB46F4" w14:textId="3E106EC9" w:rsidR="00FC2140" w:rsidRPr="00440034" w:rsidRDefault="00FC2140" w:rsidP="00FC2140">
      <w:pPr>
        <w:pStyle w:val="ListParagraph"/>
        <w:numPr>
          <w:ilvl w:val="0"/>
          <w:numId w:val="2"/>
        </w:numPr>
        <w:rPr>
          <w:rFonts w:ascii="Times New Roman" w:hAnsi="Times New Roman" w:cs="Times New Roman"/>
          <w:b/>
          <w:bCs/>
          <w:sz w:val="28"/>
          <w:szCs w:val="28"/>
        </w:rPr>
      </w:pPr>
      <w:r w:rsidRPr="00440034">
        <w:rPr>
          <w:rFonts w:ascii="Times New Roman" w:hAnsi="Times New Roman" w:cs="Times New Roman"/>
          <w:b/>
          <w:bCs/>
          <w:sz w:val="28"/>
          <w:szCs w:val="28"/>
        </w:rPr>
        <w:t>Propuneri  de modificare a textului proiectului OUG</w:t>
      </w:r>
    </w:p>
    <w:p w14:paraId="28693637" w14:textId="67519586" w:rsidR="00FC2140" w:rsidRPr="00440034" w:rsidRDefault="00FC2140" w:rsidP="00FC2140">
      <w:pPr>
        <w:jc w:val="center"/>
        <w:rPr>
          <w:rFonts w:ascii="Times New Roman" w:hAnsi="Times New Roman" w:cs="Times New Roman"/>
          <w:b/>
          <w:bCs/>
          <w:sz w:val="16"/>
          <w:szCs w:val="16"/>
        </w:rPr>
      </w:pPr>
    </w:p>
    <w:tbl>
      <w:tblPr>
        <w:tblStyle w:val="TableGrid"/>
        <w:tblW w:w="15331" w:type="dxa"/>
        <w:jc w:val="center"/>
        <w:tblLook w:val="04A0" w:firstRow="1" w:lastRow="0" w:firstColumn="1" w:lastColumn="0" w:noHBand="0" w:noVBand="1"/>
      </w:tblPr>
      <w:tblGrid>
        <w:gridCol w:w="624"/>
        <w:gridCol w:w="3772"/>
        <w:gridCol w:w="3562"/>
        <w:gridCol w:w="3830"/>
        <w:gridCol w:w="3543"/>
      </w:tblGrid>
      <w:tr w:rsidR="0021007B" w:rsidRPr="00440034" w14:paraId="230C5AFF" w14:textId="40B1681E" w:rsidTr="00572C47">
        <w:trPr>
          <w:jc w:val="center"/>
        </w:trPr>
        <w:tc>
          <w:tcPr>
            <w:tcW w:w="624" w:type="dxa"/>
            <w:vAlign w:val="center"/>
          </w:tcPr>
          <w:p w14:paraId="112CCE40" w14:textId="46D3E2F0" w:rsidR="0060446E" w:rsidRPr="00440034" w:rsidRDefault="0060446E" w:rsidP="00572C47">
            <w:pPr>
              <w:jc w:val="center"/>
              <w:rPr>
                <w:rFonts w:ascii="Times New Roman" w:hAnsi="Times New Roman" w:cs="Times New Roman"/>
                <w:b/>
                <w:bCs/>
                <w:sz w:val="24"/>
                <w:szCs w:val="24"/>
              </w:rPr>
            </w:pPr>
            <w:r w:rsidRPr="00440034">
              <w:rPr>
                <w:rFonts w:ascii="Times New Roman" w:hAnsi="Times New Roman" w:cs="Times New Roman"/>
                <w:b/>
                <w:bCs/>
                <w:sz w:val="24"/>
                <w:szCs w:val="24"/>
              </w:rPr>
              <w:t>NR.</w:t>
            </w:r>
          </w:p>
        </w:tc>
        <w:tc>
          <w:tcPr>
            <w:tcW w:w="3772" w:type="dxa"/>
            <w:vAlign w:val="center"/>
          </w:tcPr>
          <w:p w14:paraId="7EF12511" w14:textId="7F0B69D9" w:rsidR="0060446E" w:rsidRPr="00440034" w:rsidRDefault="0060446E" w:rsidP="00572C47">
            <w:pPr>
              <w:jc w:val="center"/>
              <w:rPr>
                <w:rFonts w:ascii="Times New Roman" w:hAnsi="Times New Roman" w:cs="Times New Roman"/>
                <w:b/>
                <w:bCs/>
                <w:sz w:val="24"/>
                <w:szCs w:val="24"/>
              </w:rPr>
            </w:pPr>
            <w:r w:rsidRPr="00440034">
              <w:rPr>
                <w:rFonts w:ascii="Times New Roman" w:hAnsi="Times New Roman" w:cs="Times New Roman"/>
                <w:b/>
                <w:bCs/>
                <w:sz w:val="24"/>
                <w:szCs w:val="24"/>
              </w:rPr>
              <w:t>Forma actuală  Legea nr. 360/2002</w:t>
            </w:r>
          </w:p>
        </w:tc>
        <w:tc>
          <w:tcPr>
            <w:tcW w:w="3562" w:type="dxa"/>
            <w:vAlign w:val="center"/>
          </w:tcPr>
          <w:p w14:paraId="042809BF" w14:textId="3A42B5EE" w:rsidR="0060446E" w:rsidRPr="00440034" w:rsidRDefault="0060446E" w:rsidP="00572C47">
            <w:pPr>
              <w:jc w:val="center"/>
              <w:rPr>
                <w:rFonts w:ascii="Times New Roman" w:hAnsi="Times New Roman" w:cs="Times New Roman"/>
                <w:b/>
                <w:bCs/>
                <w:sz w:val="24"/>
                <w:szCs w:val="24"/>
              </w:rPr>
            </w:pPr>
            <w:r w:rsidRPr="00440034">
              <w:rPr>
                <w:rFonts w:ascii="Times New Roman" w:hAnsi="Times New Roman" w:cs="Times New Roman"/>
                <w:b/>
                <w:bCs/>
                <w:sz w:val="24"/>
                <w:szCs w:val="24"/>
              </w:rPr>
              <w:t>Forma proiect OUG</w:t>
            </w:r>
          </w:p>
        </w:tc>
        <w:tc>
          <w:tcPr>
            <w:tcW w:w="3830" w:type="dxa"/>
            <w:vAlign w:val="center"/>
          </w:tcPr>
          <w:p w14:paraId="0F0A8E93" w14:textId="463C1CFF" w:rsidR="0060446E" w:rsidRPr="00440034" w:rsidRDefault="0060446E" w:rsidP="00572C47">
            <w:pPr>
              <w:jc w:val="center"/>
              <w:rPr>
                <w:rFonts w:ascii="Times New Roman" w:hAnsi="Times New Roman" w:cs="Times New Roman"/>
                <w:b/>
                <w:bCs/>
                <w:sz w:val="24"/>
                <w:szCs w:val="24"/>
              </w:rPr>
            </w:pPr>
            <w:r w:rsidRPr="00440034">
              <w:rPr>
                <w:rFonts w:ascii="Times New Roman" w:hAnsi="Times New Roman" w:cs="Times New Roman"/>
                <w:b/>
                <w:bCs/>
                <w:sz w:val="24"/>
                <w:szCs w:val="24"/>
              </w:rPr>
              <w:t>Forma propusă Sindicat Europol</w:t>
            </w:r>
          </w:p>
        </w:tc>
        <w:tc>
          <w:tcPr>
            <w:tcW w:w="3543" w:type="dxa"/>
            <w:vAlign w:val="center"/>
          </w:tcPr>
          <w:p w14:paraId="70F42049" w14:textId="73A72CAF" w:rsidR="0060446E" w:rsidRPr="00440034" w:rsidRDefault="0060446E" w:rsidP="00572C47">
            <w:pPr>
              <w:jc w:val="center"/>
              <w:rPr>
                <w:rFonts w:ascii="Times New Roman" w:hAnsi="Times New Roman" w:cs="Times New Roman"/>
                <w:b/>
                <w:bCs/>
                <w:sz w:val="24"/>
                <w:szCs w:val="24"/>
              </w:rPr>
            </w:pPr>
            <w:r w:rsidRPr="00440034">
              <w:rPr>
                <w:rFonts w:ascii="Times New Roman" w:hAnsi="Times New Roman" w:cs="Times New Roman"/>
                <w:b/>
                <w:bCs/>
                <w:sz w:val="24"/>
                <w:szCs w:val="24"/>
              </w:rPr>
              <w:t>Observații</w:t>
            </w:r>
          </w:p>
        </w:tc>
      </w:tr>
      <w:tr w:rsidR="0021007B" w:rsidRPr="00440034" w14:paraId="230359AD" w14:textId="6087851B" w:rsidTr="00572C47">
        <w:trPr>
          <w:trHeight w:val="1029"/>
          <w:jc w:val="center"/>
        </w:trPr>
        <w:tc>
          <w:tcPr>
            <w:tcW w:w="624" w:type="dxa"/>
          </w:tcPr>
          <w:p w14:paraId="2C0BA7F4" w14:textId="3689E573" w:rsidR="0060446E" w:rsidRPr="00440034" w:rsidRDefault="0060446E" w:rsidP="00FC2140">
            <w:pPr>
              <w:jc w:val="center"/>
              <w:rPr>
                <w:rFonts w:ascii="Times New Roman" w:hAnsi="Times New Roman" w:cs="Times New Roman"/>
                <w:b/>
                <w:bCs/>
                <w:sz w:val="24"/>
                <w:szCs w:val="24"/>
              </w:rPr>
            </w:pPr>
            <w:r w:rsidRPr="00440034">
              <w:rPr>
                <w:rFonts w:ascii="Times New Roman" w:hAnsi="Times New Roman" w:cs="Times New Roman"/>
                <w:b/>
                <w:bCs/>
                <w:sz w:val="24"/>
                <w:szCs w:val="24"/>
              </w:rPr>
              <w:t>1.</w:t>
            </w:r>
          </w:p>
        </w:tc>
        <w:tc>
          <w:tcPr>
            <w:tcW w:w="3772" w:type="dxa"/>
          </w:tcPr>
          <w:p w14:paraId="450CC5D8" w14:textId="77777777" w:rsidR="0021007B" w:rsidRPr="00440034" w:rsidRDefault="0021007B" w:rsidP="0021007B">
            <w:pPr>
              <w:jc w:val="both"/>
              <w:rPr>
                <w:rStyle w:val="Emphasis"/>
                <w:rFonts w:ascii="Times New Roman" w:hAnsi="Times New Roman" w:cs="Times New Roman"/>
                <w:i w:val="0"/>
                <w:iCs w:val="0"/>
                <w:color w:val="000000" w:themeColor="text1"/>
                <w:sz w:val="24"/>
                <w:szCs w:val="24"/>
                <w:shd w:val="clear" w:color="auto" w:fill="FFFFFF"/>
              </w:rPr>
            </w:pPr>
            <w:r w:rsidRPr="00440034">
              <w:rPr>
                <w:rStyle w:val="Emphasis"/>
                <w:rFonts w:ascii="Times New Roman" w:hAnsi="Times New Roman" w:cs="Times New Roman"/>
                <w:i w:val="0"/>
                <w:iCs w:val="0"/>
                <w:color w:val="000000" w:themeColor="text1"/>
                <w:sz w:val="24"/>
                <w:szCs w:val="24"/>
                <w:shd w:val="clear" w:color="auto" w:fill="FFFFFF"/>
              </w:rPr>
              <w:t>Art. 9, alin. 1</w:t>
            </w:r>
          </w:p>
          <w:p w14:paraId="5102D0B0" w14:textId="77777777" w:rsidR="0021007B" w:rsidRPr="00440034" w:rsidRDefault="0021007B" w:rsidP="0021007B">
            <w:pPr>
              <w:jc w:val="both"/>
              <w:rPr>
                <w:rStyle w:val="Emphasis"/>
                <w:rFonts w:ascii="Times New Roman" w:hAnsi="Times New Roman" w:cs="Times New Roman"/>
                <w:i w:val="0"/>
                <w:iCs w:val="0"/>
                <w:color w:val="000000" w:themeColor="text1"/>
                <w:sz w:val="24"/>
                <w:szCs w:val="24"/>
                <w:shd w:val="clear" w:color="auto" w:fill="FFFFFF"/>
              </w:rPr>
            </w:pPr>
          </w:p>
          <w:p w14:paraId="563701C6" w14:textId="160ECE08" w:rsidR="0060446E" w:rsidRPr="00440034" w:rsidRDefault="0021007B" w:rsidP="0021007B">
            <w:pPr>
              <w:jc w:val="both"/>
              <w:rPr>
                <w:rFonts w:ascii="Times New Roman" w:hAnsi="Times New Roman" w:cs="Times New Roman"/>
                <w:b/>
                <w:bCs/>
                <w:i/>
                <w:iCs/>
                <w:color w:val="000000" w:themeColor="text1"/>
                <w:sz w:val="24"/>
                <w:szCs w:val="24"/>
              </w:rPr>
            </w:pPr>
            <w:r w:rsidRPr="00440034">
              <w:rPr>
                <w:rStyle w:val="Emphasis"/>
                <w:rFonts w:ascii="Times New Roman" w:hAnsi="Times New Roman" w:cs="Times New Roman"/>
                <w:i w:val="0"/>
                <w:iCs w:val="0"/>
                <w:color w:val="000000" w:themeColor="text1"/>
                <w:sz w:val="24"/>
                <w:szCs w:val="24"/>
                <w:shd w:val="clear" w:color="auto" w:fill="FFFFFF"/>
              </w:rPr>
              <w:t>”Poliţiştii provin, de regulă, din rândul absolvenţilor instituţiilor de învăţământ ale Ministerului Afacerilor Interne.”</w:t>
            </w:r>
          </w:p>
        </w:tc>
        <w:tc>
          <w:tcPr>
            <w:tcW w:w="3562" w:type="dxa"/>
          </w:tcPr>
          <w:p w14:paraId="6DE99833" w14:textId="77777777" w:rsidR="0021007B" w:rsidRPr="00440034" w:rsidRDefault="0021007B" w:rsidP="0021007B">
            <w:pPr>
              <w:jc w:val="both"/>
              <w:rPr>
                <w:rStyle w:val="Emphasis"/>
                <w:rFonts w:ascii="Times New Roman" w:hAnsi="Times New Roman" w:cs="Times New Roman"/>
                <w:i w:val="0"/>
                <w:iCs w:val="0"/>
                <w:color w:val="000000" w:themeColor="text1"/>
                <w:sz w:val="24"/>
                <w:szCs w:val="24"/>
                <w:shd w:val="clear" w:color="auto" w:fill="FFFFFF"/>
              </w:rPr>
            </w:pPr>
            <w:r w:rsidRPr="00440034">
              <w:rPr>
                <w:rStyle w:val="Emphasis"/>
                <w:rFonts w:ascii="Times New Roman" w:hAnsi="Times New Roman" w:cs="Times New Roman"/>
                <w:i w:val="0"/>
                <w:iCs w:val="0"/>
                <w:color w:val="000000" w:themeColor="text1"/>
                <w:sz w:val="24"/>
                <w:szCs w:val="24"/>
                <w:shd w:val="clear" w:color="auto" w:fill="FFFFFF"/>
              </w:rPr>
              <w:t>Art.9  alin. 1</w:t>
            </w:r>
          </w:p>
          <w:p w14:paraId="2BE000D6" w14:textId="77777777" w:rsidR="0021007B" w:rsidRPr="00440034" w:rsidRDefault="0021007B" w:rsidP="0021007B">
            <w:pPr>
              <w:jc w:val="both"/>
              <w:rPr>
                <w:rStyle w:val="Emphasis"/>
                <w:rFonts w:ascii="Times New Roman" w:hAnsi="Times New Roman" w:cs="Times New Roman"/>
                <w:i w:val="0"/>
                <w:iCs w:val="0"/>
                <w:color w:val="000000" w:themeColor="text1"/>
                <w:sz w:val="24"/>
                <w:szCs w:val="24"/>
                <w:shd w:val="clear" w:color="auto" w:fill="FFFFFF"/>
              </w:rPr>
            </w:pPr>
          </w:p>
          <w:p w14:paraId="174BE35F" w14:textId="4ECD3F30" w:rsidR="0060446E" w:rsidRPr="00440034" w:rsidRDefault="0021007B" w:rsidP="0062471C">
            <w:pPr>
              <w:jc w:val="both"/>
              <w:rPr>
                <w:rFonts w:ascii="Times New Roman" w:hAnsi="Times New Roman" w:cs="Times New Roman"/>
                <w:b/>
                <w:bCs/>
                <w:i/>
                <w:iCs/>
                <w:color w:val="000000" w:themeColor="text1"/>
                <w:sz w:val="24"/>
                <w:szCs w:val="24"/>
              </w:rPr>
            </w:pPr>
            <w:r w:rsidRPr="00440034">
              <w:rPr>
                <w:rStyle w:val="Emphasis"/>
                <w:rFonts w:ascii="Times New Roman" w:hAnsi="Times New Roman" w:cs="Times New Roman"/>
                <w:i w:val="0"/>
                <w:iCs w:val="0"/>
                <w:color w:val="000000" w:themeColor="text1"/>
                <w:sz w:val="24"/>
                <w:szCs w:val="24"/>
                <w:shd w:val="clear" w:color="auto" w:fill="FFFFFF"/>
              </w:rPr>
              <w:t xml:space="preserve">”Polițiștii provin, de regulă, din rândul absolvenților </w:t>
            </w:r>
            <w:r w:rsidRPr="00440034">
              <w:rPr>
                <w:rStyle w:val="Emphasis"/>
                <w:rFonts w:ascii="Times New Roman" w:hAnsi="Times New Roman" w:cs="Times New Roman"/>
                <w:b/>
                <w:i w:val="0"/>
                <w:iCs w:val="0"/>
                <w:color w:val="000000" w:themeColor="text1"/>
                <w:sz w:val="24"/>
                <w:szCs w:val="24"/>
                <w:u w:val="single"/>
                <w:shd w:val="clear" w:color="auto" w:fill="FFFFFF"/>
              </w:rPr>
              <w:t>programelor de studii universitare</w:t>
            </w:r>
            <w:r w:rsidRPr="00440034">
              <w:rPr>
                <w:rStyle w:val="Emphasis"/>
                <w:rFonts w:ascii="Times New Roman" w:hAnsi="Times New Roman" w:cs="Times New Roman"/>
                <w:i w:val="0"/>
                <w:iCs w:val="0"/>
                <w:color w:val="000000" w:themeColor="text1"/>
                <w:sz w:val="24"/>
                <w:szCs w:val="24"/>
                <w:u w:val="single"/>
                <w:shd w:val="clear" w:color="auto" w:fill="FFFFFF"/>
              </w:rPr>
              <w:t xml:space="preserve"> </w:t>
            </w:r>
            <w:r w:rsidRPr="00440034">
              <w:rPr>
                <w:rStyle w:val="Emphasis"/>
                <w:rFonts w:ascii="Times New Roman" w:hAnsi="Times New Roman" w:cs="Times New Roman"/>
                <w:b/>
                <w:i w:val="0"/>
                <w:iCs w:val="0"/>
                <w:color w:val="000000" w:themeColor="text1"/>
                <w:sz w:val="24"/>
                <w:szCs w:val="24"/>
                <w:u w:val="single"/>
                <w:shd w:val="clear" w:color="auto" w:fill="FFFFFF"/>
              </w:rPr>
              <w:t>de licență</w:t>
            </w:r>
            <w:r w:rsidRPr="00440034">
              <w:rPr>
                <w:rStyle w:val="Emphasis"/>
                <w:rFonts w:ascii="Times New Roman" w:hAnsi="Times New Roman" w:cs="Times New Roman"/>
                <w:i w:val="0"/>
                <w:iCs w:val="0"/>
                <w:color w:val="000000" w:themeColor="text1"/>
                <w:sz w:val="24"/>
                <w:szCs w:val="24"/>
                <w:shd w:val="clear" w:color="auto" w:fill="FFFFFF"/>
              </w:rPr>
              <w:t xml:space="preserve"> sau master profesional pentru formarea ofițerilor de poliție ori din rândul absolvenților programelor de studii postliceale pentru formarea agenților de poliție, organizate de instituțiile de învățământ ale Ministerului Afacerilor Interne</w:t>
            </w:r>
            <w:r w:rsidR="0062471C" w:rsidRPr="00440034">
              <w:rPr>
                <w:rStyle w:val="Emphasis"/>
                <w:rFonts w:ascii="Times New Roman" w:hAnsi="Times New Roman" w:cs="Times New Roman"/>
                <w:i w:val="0"/>
                <w:iCs w:val="0"/>
                <w:color w:val="000000" w:themeColor="text1"/>
                <w:sz w:val="24"/>
                <w:szCs w:val="24"/>
                <w:shd w:val="clear" w:color="auto" w:fill="FFFFFF"/>
              </w:rPr>
              <w:t>.</w:t>
            </w:r>
            <w:r w:rsidRPr="00440034">
              <w:rPr>
                <w:rStyle w:val="Emphasis"/>
                <w:rFonts w:ascii="Times New Roman" w:hAnsi="Times New Roman" w:cs="Times New Roman"/>
                <w:i w:val="0"/>
                <w:iCs w:val="0"/>
                <w:color w:val="000000" w:themeColor="text1"/>
                <w:sz w:val="24"/>
                <w:szCs w:val="24"/>
                <w:shd w:val="clear" w:color="auto" w:fill="FFFFFF"/>
              </w:rPr>
              <w:t>”</w:t>
            </w:r>
          </w:p>
        </w:tc>
        <w:tc>
          <w:tcPr>
            <w:tcW w:w="3830" w:type="dxa"/>
          </w:tcPr>
          <w:p w14:paraId="4BFDBA19" w14:textId="77777777" w:rsidR="006307DA" w:rsidRPr="002854CC" w:rsidRDefault="006307DA" w:rsidP="006307DA">
            <w:pPr>
              <w:jc w:val="both"/>
              <w:rPr>
                <w:rStyle w:val="Emphasis"/>
                <w:rFonts w:ascii="Times New Roman" w:hAnsi="Times New Roman" w:cs="Times New Roman"/>
                <w:i w:val="0"/>
                <w:iCs w:val="0"/>
                <w:color w:val="000000" w:themeColor="text1"/>
                <w:sz w:val="24"/>
                <w:szCs w:val="24"/>
                <w:shd w:val="clear" w:color="auto" w:fill="FFFFFF"/>
              </w:rPr>
            </w:pPr>
            <w:r w:rsidRPr="002854CC">
              <w:rPr>
                <w:rStyle w:val="Emphasis"/>
                <w:rFonts w:ascii="Times New Roman" w:hAnsi="Times New Roman" w:cs="Times New Roman"/>
                <w:i w:val="0"/>
                <w:iCs w:val="0"/>
                <w:color w:val="000000" w:themeColor="text1"/>
                <w:sz w:val="24"/>
                <w:szCs w:val="24"/>
                <w:shd w:val="clear" w:color="auto" w:fill="FFFFFF"/>
              </w:rPr>
              <w:t>Se introduce un  nou alineat</w:t>
            </w:r>
          </w:p>
          <w:p w14:paraId="5FD93E1A" w14:textId="77777777" w:rsidR="006307DA" w:rsidRPr="002854CC" w:rsidRDefault="006307DA" w:rsidP="006307DA">
            <w:pPr>
              <w:jc w:val="both"/>
              <w:rPr>
                <w:rStyle w:val="Emphasis"/>
                <w:rFonts w:ascii="Times New Roman" w:hAnsi="Times New Roman" w:cs="Times New Roman"/>
                <w:i w:val="0"/>
                <w:iCs w:val="0"/>
                <w:color w:val="000000" w:themeColor="text1"/>
                <w:sz w:val="24"/>
                <w:szCs w:val="24"/>
                <w:shd w:val="clear" w:color="auto" w:fill="FFFFFF"/>
              </w:rPr>
            </w:pPr>
            <w:r w:rsidRPr="002854CC">
              <w:rPr>
                <w:rStyle w:val="Emphasis"/>
                <w:rFonts w:ascii="Times New Roman" w:hAnsi="Times New Roman" w:cs="Times New Roman"/>
                <w:i w:val="0"/>
                <w:iCs w:val="0"/>
                <w:color w:val="000000" w:themeColor="text1"/>
                <w:sz w:val="24"/>
                <w:szCs w:val="24"/>
                <w:shd w:val="clear" w:color="auto" w:fill="FFFFFF"/>
              </w:rPr>
              <w:t>Art. 9 , alin. 1</w:t>
            </w:r>
          </w:p>
          <w:p w14:paraId="2C30504D" w14:textId="77777777" w:rsidR="006307DA" w:rsidRPr="002854CC" w:rsidRDefault="006307DA" w:rsidP="006307DA">
            <w:pPr>
              <w:jc w:val="both"/>
              <w:rPr>
                <w:rStyle w:val="Emphasis"/>
                <w:rFonts w:ascii="Times New Roman" w:hAnsi="Times New Roman" w:cs="Times New Roman"/>
                <w:i w:val="0"/>
                <w:iCs w:val="0"/>
                <w:color w:val="000000" w:themeColor="text1"/>
                <w:sz w:val="24"/>
                <w:szCs w:val="24"/>
                <w:shd w:val="clear" w:color="auto" w:fill="FFFFFF"/>
              </w:rPr>
            </w:pPr>
          </w:p>
          <w:p w14:paraId="555E7034" w14:textId="2878A4EB" w:rsidR="000B15E6" w:rsidRPr="002854CC" w:rsidRDefault="006307DA" w:rsidP="006307DA">
            <w:pPr>
              <w:jc w:val="both"/>
              <w:rPr>
                <w:rFonts w:ascii="Times New Roman" w:hAnsi="Times New Roman" w:cs="Times New Roman"/>
                <w:color w:val="FF0000"/>
                <w:sz w:val="24"/>
                <w:szCs w:val="24"/>
                <w:shd w:val="clear" w:color="auto" w:fill="FFFFFF"/>
              </w:rPr>
            </w:pPr>
            <w:r w:rsidRPr="002854CC">
              <w:rPr>
                <w:rStyle w:val="Emphasis"/>
                <w:rFonts w:ascii="Times New Roman" w:hAnsi="Times New Roman" w:cs="Times New Roman"/>
                <w:i w:val="0"/>
                <w:iCs w:val="0"/>
                <w:color w:val="000000" w:themeColor="text1"/>
                <w:sz w:val="24"/>
                <w:szCs w:val="24"/>
                <w:shd w:val="clear" w:color="auto" w:fill="FFFFFF"/>
              </w:rPr>
              <w:t>”</w:t>
            </w:r>
            <w:proofErr w:type="spellStart"/>
            <w:r w:rsidRPr="002854CC">
              <w:rPr>
                <w:rStyle w:val="Emphasis"/>
                <w:rFonts w:ascii="Times New Roman" w:hAnsi="Times New Roman" w:cs="Times New Roman"/>
                <w:i w:val="0"/>
                <w:iCs w:val="0"/>
                <w:color w:val="000000" w:themeColor="text1"/>
                <w:sz w:val="24"/>
                <w:szCs w:val="24"/>
                <w:shd w:val="clear" w:color="auto" w:fill="FFFFFF"/>
              </w:rPr>
              <w:t>Ofițerii de</w:t>
            </w:r>
            <w:proofErr w:type="spellEnd"/>
            <w:r w:rsidRPr="002854CC">
              <w:rPr>
                <w:rStyle w:val="Emphasis"/>
                <w:rFonts w:ascii="Times New Roman" w:hAnsi="Times New Roman" w:cs="Times New Roman"/>
                <w:i w:val="0"/>
                <w:iCs w:val="0"/>
                <w:color w:val="000000" w:themeColor="text1"/>
                <w:sz w:val="24"/>
                <w:szCs w:val="24"/>
                <w:shd w:val="clear" w:color="auto" w:fill="FFFFFF"/>
              </w:rPr>
              <w:t xml:space="preserve"> poliție pot proveni și din rândul absolvenților programelor de studii universitare de licență,  forma de învățământ la distanț</w:t>
            </w:r>
            <w:r w:rsidR="000B15E6" w:rsidRPr="002854CC">
              <w:rPr>
                <w:rStyle w:val="Emphasis"/>
                <w:rFonts w:ascii="Times New Roman" w:hAnsi="Times New Roman" w:cs="Times New Roman"/>
                <w:i w:val="0"/>
                <w:iCs w:val="0"/>
                <w:color w:val="000000" w:themeColor="text1"/>
                <w:sz w:val="24"/>
                <w:szCs w:val="24"/>
                <w:shd w:val="clear" w:color="auto" w:fill="FFFFFF"/>
              </w:rPr>
              <w:t>ă, din cadrul Academiei de Poliție</w:t>
            </w:r>
            <w:r w:rsidR="003B0CA7" w:rsidRPr="002854CC">
              <w:rPr>
                <w:rStyle w:val="Emphasis"/>
                <w:rFonts w:ascii="Times New Roman" w:hAnsi="Times New Roman" w:cs="Times New Roman"/>
                <w:i w:val="0"/>
                <w:iCs w:val="0"/>
                <w:color w:val="000000" w:themeColor="text1"/>
                <w:sz w:val="24"/>
                <w:szCs w:val="24"/>
                <w:shd w:val="clear" w:color="auto" w:fill="FFFFFF"/>
              </w:rPr>
              <w:t xml:space="preserve"> „Alexandru Ioan Cuza”</w:t>
            </w:r>
          </w:p>
        </w:tc>
        <w:tc>
          <w:tcPr>
            <w:tcW w:w="3543" w:type="dxa"/>
          </w:tcPr>
          <w:p w14:paraId="6C4420D5" w14:textId="638661D5" w:rsidR="006307DA" w:rsidRDefault="00D473B8" w:rsidP="00D473B8">
            <w:pPr>
              <w:rPr>
                <w:rFonts w:ascii="Times New Roman" w:hAnsi="Times New Roman" w:cs="Times New Roman"/>
                <w:color w:val="000000" w:themeColor="text1"/>
                <w:sz w:val="24"/>
                <w:szCs w:val="24"/>
                <w:shd w:val="clear" w:color="auto" w:fill="FFFFFF"/>
              </w:rPr>
            </w:pPr>
            <w:r w:rsidRPr="00440034">
              <w:rPr>
                <w:rFonts w:ascii="Times New Roman" w:hAnsi="Times New Roman" w:cs="Times New Roman"/>
                <w:color w:val="000000" w:themeColor="text1"/>
                <w:sz w:val="24"/>
                <w:szCs w:val="24"/>
                <w:shd w:val="clear" w:color="auto" w:fill="FFFFFF"/>
              </w:rPr>
              <w:t>T</w:t>
            </w:r>
            <w:r w:rsidR="006307DA" w:rsidRPr="00440034">
              <w:rPr>
                <w:rFonts w:ascii="Times New Roman" w:hAnsi="Times New Roman" w:cs="Times New Roman"/>
                <w:color w:val="000000" w:themeColor="text1"/>
                <w:sz w:val="24"/>
                <w:szCs w:val="24"/>
                <w:shd w:val="clear" w:color="auto" w:fill="FFFFFF"/>
              </w:rPr>
              <w:t>ematica și programa de studiu pentru ID este identică cu cea de la forma de învățământ la zi( cu frecventa)</w:t>
            </w:r>
            <w:r w:rsidRPr="00440034">
              <w:rPr>
                <w:rFonts w:ascii="Times New Roman" w:hAnsi="Times New Roman" w:cs="Times New Roman"/>
                <w:color w:val="000000" w:themeColor="text1"/>
                <w:sz w:val="24"/>
                <w:szCs w:val="24"/>
                <w:shd w:val="clear" w:color="auto" w:fill="FFFFFF"/>
              </w:rPr>
              <w:t>.</w:t>
            </w:r>
          </w:p>
          <w:p w14:paraId="3564036B" w14:textId="77777777" w:rsidR="002854CC" w:rsidRPr="00440034" w:rsidRDefault="002854CC" w:rsidP="00D473B8">
            <w:pPr>
              <w:rPr>
                <w:rFonts w:ascii="Times New Roman" w:hAnsi="Times New Roman" w:cs="Times New Roman"/>
                <w:b/>
                <w:bCs/>
                <w:color w:val="000000" w:themeColor="text1"/>
                <w:sz w:val="24"/>
                <w:szCs w:val="24"/>
              </w:rPr>
            </w:pPr>
          </w:p>
          <w:p w14:paraId="4A0A4EED" w14:textId="4275CAEF" w:rsidR="00956D8B" w:rsidRPr="00440034" w:rsidRDefault="00D473B8" w:rsidP="00D473B8">
            <w:pPr>
              <w:rPr>
                <w:rFonts w:ascii="Times New Roman" w:hAnsi="Times New Roman" w:cs="Times New Roman"/>
                <w:bCs/>
                <w:color w:val="FF0000"/>
                <w:sz w:val="24"/>
                <w:szCs w:val="24"/>
              </w:rPr>
            </w:pPr>
            <w:r w:rsidRPr="00440034">
              <w:rPr>
                <w:rFonts w:ascii="Times New Roman" w:hAnsi="Times New Roman" w:cs="Times New Roman"/>
                <w:color w:val="000000" w:themeColor="text1"/>
                <w:sz w:val="24"/>
                <w:szCs w:val="24"/>
                <w:shd w:val="clear" w:color="auto" w:fill="FFFFFF"/>
              </w:rPr>
              <w:t>F</w:t>
            </w:r>
            <w:r w:rsidR="006307DA" w:rsidRPr="00440034">
              <w:rPr>
                <w:rFonts w:ascii="Times New Roman" w:hAnsi="Times New Roman" w:cs="Times New Roman"/>
                <w:color w:val="000000" w:themeColor="text1"/>
                <w:sz w:val="24"/>
                <w:szCs w:val="24"/>
                <w:shd w:val="clear" w:color="auto" w:fill="FFFFFF"/>
              </w:rPr>
              <w:t>orma de învățământ la distanță este accesibilă doar persoanelor care sunt deja cadre MAI</w:t>
            </w:r>
            <w:r w:rsidRPr="00440034">
              <w:rPr>
                <w:rFonts w:ascii="Times New Roman" w:hAnsi="Times New Roman" w:cs="Times New Roman"/>
                <w:color w:val="000000" w:themeColor="text1"/>
                <w:sz w:val="24"/>
                <w:szCs w:val="24"/>
                <w:shd w:val="clear" w:color="auto" w:fill="FFFFFF"/>
              </w:rPr>
              <w:t>.</w:t>
            </w:r>
          </w:p>
        </w:tc>
      </w:tr>
      <w:tr w:rsidR="0021007B" w:rsidRPr="00440034" w14:paraId="7621F9F3" w14:textId="0882A614" w:rsidTr="00572C47">
        <w:trPr>
          <w:trHeight w:val="735"/>
          <w:jc w:val="center"/>
        </w:trPr>
        <w:tc>
          <w:tcPr>
            <w:tcW w:w="624" w:type="dxa"/>
          </w:tcPr>
          <w:p w14:paraId="52941312" w14:textId="65AE8247" w:rsidR="0060446E" w:rsidRPr="00440034" w:rsidRDefault="0060446E" w:rsidP="00FC2140">
            <w:pPr>
              <w:jc w:val="center"/>
              <w:rPr>
                <w:rFonts w:ascii="Times New Roman" w:hAnsi="Times New Roman" w:cs="Times New Roman"/>
                <w:b/>
                <w:bCs/>
                <w:sz w:val="24"/>
                <w:szCs w:val="24"/>
              </w:rPr>
            </w:pPr>
            <w:r w:rsidRPr="00440034">
              <w:rPr>
                <w:rFonts w:ascii="Times New Roman" w:hAnsi="Times New Roman" w:cs="Times New Roman"/>
                <w:b/>
                <w:bCs/>
                <w:sz w:val="24"/>
                <w:szCs w:val="24"/>
              </w:rPr>
              <w:t>2.</w:t>
            </w:r>
          </w:p>
        </w:tc>
        <w:tc>
          <w:tcPr>
            <w:tcW w:w="3772" w:type="dxa"/>
          </w:tcPr>
          <w:p w14:paraId="0DF8E801" w14:textId="47EF1900" w:rsidR="0060446E" w:rsidRPr="00440034" w:rsidRDefault="00956D8B" w:rsidP="009134A9">
            <w:pPr>
              <w:jc w:val="both"/>
              <w:rPr>
                <w:rFonts w:ascii="Times New Roman" w:hAnsi="Times New Roman" w:cs="Times New Roman"/>
                <w:b/>
                <w:bCs/>
                <w:color w:val="000000" w:themeColor="text1"/>
                <w:sz w:val="24"/>
                <w:szCs w:val="24"/>
              </w:rPr>
            </w:pPr>
            <w:r w:rsidRPr="00440034">
              <w:rPr>
                <w:rFonts w:ascii="Times New Roman" w:hAnsi="Times New Roman" w:cs="Times New Roman"/>
                <w:b/>
                <w:bCs/>
                <w:color w:val="000000" w:themeColor="text1"/>
                <w:sz w:val="24"/>
                <w:szCs w:val="24"/>
              </w:rPr>
              <w:t>Ar</w:t>
            </w:r>
            <w:r w:rsidR="0062471C" w:rsidRPr="00440034">
              <w:rPr>
                <w:rFonts w:ascii="Times New Roman" w:hAnsi="Times New Roman" w:cs="Times New Roman"/>
                <w:b/>
                <w:bCs/>
                <w:color w:val="000000" w:themeColor="text1"/>
                <w:sz w:val="24"/>
                <w:szCs w:val="24"/>
              </w:rPr>
              <w:t>t</w:t>
            </w:r>
            <w:r w:rsidRPr="00440034">
              <w:rPr>
                <w:rFonts w:ascii="Times New Roman" w:hAnsi="Times New Roman" w:cs="Times New Roman"/>
                <w:b/>
                <w:bCs/>
                <w:color w:val="000000" w:themeColor="text1"/>
                <w:sz w:val="24"/>
                <w:szCs w:val="24"/>
              </w:rPr>
              <w:t>. 21, ali</w:t>
            </w:r>
            <w:r w:rsidR="009134A9" w:rsidRPr="00440034">
              <w:rPr>
                <w:rFonts w:ascii="Times New Roman" w:hAnsi="Times New Roman" w:cs="Times New Roman"/>
                <w:b/>
                <w:bCs/>
                <w:color w:val="000000" w:themeColor="text1"/>
                <w:sz w:val="24"/>
                <w:szCs w:val="24"/>
              </w:rPr>
              <w:t>n</w:t>
            </w:r>
            <w:r w:rsidRPr="00440034">
              <w:rPr>
                <w:rFonts w:ascii="Times New Roman" w:hAnsi="Times New Roman" w:cs="Times New Roman"/>
                <w:b/>
                <w:bCs/>
                <w:color w:val="000000" w:themeColor="text1"/>
                <w:sz w:val="24"/>
                <w:szCs w:val="24"/>
              </w:rPr>
              <w:t>. 1</w:t>
            </w:r>
          </w:p>
          <w:p w14:paraId="48B15F89" w14:textId="77777777" w:rsidR="009134A9" w:rsidRPr="00440034" w:rsidRDefault="009134A9" w:rsidP="009134A9">
            <w:pPr>
              <w:jc w:val="both"/>
              <w:rPr>
                <w:rFonts w:ascii="Times New Roman" w:hAnsi="Times New Roman" w:cs="Times New Roman"/>
                <w:b/>
                <w:bCs/>
                <w:color w:val="000000" w:themeColor="text1"/>
                <w:sz w:val="24"/>
                <w:szCs w:val="24"/>
              </w:rPr>
            </w:pPr>
          </w:p>
          <w:p w14:paraId="15AC6F7C" w14:textId="576BA18C" w:rsidR="009134A9" w:rsidRPr="00440034" w:rsidRDefault="009134A9" w:rsidP="009134A9">
            <w:pPr>
              <w:jc w:val="both"/>
              <w:rPr>
                <w:rFonts w:ascii="Times New Roman" w:hAnsi="Times New Roman" w:cs="Times New Roman"/>
                <w:b/>
                <w:bCs/>
                <w:color w:val="000000" w:themeColor="text1"/>
                <w:sz w:val="24"/>
                <w:szCs w:val="24"/>
              </w:rPr>
            </w:pPr>
            <w:r w:rsidRPr="00440034">
              <w:rPr>
                <w:rStyle w:val="Emphasis"/>
                <w:rFonts w:ascii="Times New Roman" w:hAnsi="Times New Roman" w:cs="Times New Roman"/>
                <w:color w:val="000000" w:themeColor="text1"/>
                <w:sz w:val="24"/>
                <w:szCs w:val="24"/>
                <w:shd w:val="clear" w:color="auto" w:fill="FFFFFF"/>
              </w:rPr>
              <w:t xml:space="preserve">”Absolventului cu diplomă de licenţă al unui program de studii de ordine şi siguranţă publică, respectiv drept, organizat </w:t>
            </w:r>
            <w:r w:rsidRPr="00440034">
              <w:rPr>
                <w:rStyle w:val="Emphasis"/>
                <w:rFonts w:ascii="Times New Roman" w:hAnsi="Times New Roman" w:cs="Times New Roman"/>
                <w:b/>
                <w:color w:val="000000" w:themeColor="text1"/>
                <w:sz w:val="24"/>
                <w:szCs w:val="24"/>
                <w:shd w:val="clear" w:color="auto" w:fill="FFFFFF"/>
              </w:rPr>
              <w:t>la forma de învăţământ</w:t>
            </w:r>
            <w:r w:rsidRPr="00440034">
              <w:rPr>
                <w:rStyle w:val="Emphasis"/>
                <w:rFonts w:ascii="Times New Roman" w:hAnsi="Times New Roman" w:cs="Times New Roman"/>
                <w:color w:val="000000" w:themeColor="text1"/>
                <w:sz w:val="24"/>
                <w:szCs w:val="24"/>
                <w:shd w:val="clear" w:color="auto" w:fill="FFFFFF"/>
              </w:rPr>
              <w:t xml:space="preserve"> </w:t>
            </w:r>
            <w:r w:rsidRPr="00440034">
              <w:rPr>
                <w:rStyle w:val="Emphasis"/>
                <w:rFonts w:ascii="Times New Roman" w:hAnsi="Times New Roman" w:cs="Times New Roman"/>
                <w:b/>
                <w:color w:val="000000" w:themeColor="text1"/>
                <w:sz w:val="24"/>
                <w:szCs w:val="24"/>
                <w:shd w:val="clear" w:color="auto" w:fill="FFFFFF"/>
              </w:rPr>
              <w:t>cu frecvenţă</w:t>
            </w:r>
            <w:r w:rsidRPr="00440034">
              <w:rPr>
                <w:rStyle w:val="Emphasis"/>
                <w:rFonts w:ascii="Times New Roman" w:hAnsi="Times New Roman" w:cs="Times New Roman"/>
                <w:color w:val="000000" w:themeColor="text1"/>
                <w:sz w:val="24"/>
                <w:szCs w:val="24"/>
                <w:shd w:val="clear" w:color="auto" w:fill="FFFFFF"/>
              </w:rPr>
              <w:t xml:space="preserve"> în cadrul Academiei de Poliţie «Alexandru Ioan Cuza» a Ministerului Afacerilor Interne i se acordă gradul profesional de subinspector de poliţie şi este încadrat ca debutant pe o perioadă de stagiu de 12 luni.”</w:t>
            </w:r>
          </w:p>
        </w:tc>
        <w:tc>
          <w:tcPr>
            <w:tcW w:w="3562" w:type="dxa"/>
          </w:tcPr>
          <w:p w14:paraId="133DA8A3" w14:textId="44E39183" w:rsidR="009134A9" w:rsidRPr="00440034" w:rsidRDefault="009134A9" w:rsidP="00D473B8">
            <w:pPr>
              <w:jc w:val="both"/>
              <w:rPr>
                <w:rFonts w:ascii="Times New Roman" w:hAnsi="Times New Roman" w:cs="Times New Roman"/>
                <w:b/>
                <w:bCs/>
                <w:color w:val="000000" w:themeColor="text1"/>
                <w:sz w:val="24"/>
                <w:szCs w:val="24"/>
              </w:rPr>
            </w:pPr>
          </w:p>
        </w:tc>
        <w:tc>
          <w:tcPr>
            <w:tcW w:w="3830" w:type="dxa"/>
          </w:tcPr>
          <w:p w14:paraId="49F9A9C8" w14:textId="77777777" w:rsidR="0060446E" w:rsidRPr="00440034" w:rsidRDefault="003B0CA7" w:rsidP="003B0CA7">
            <w:pPr>
              <w:jc w:val="both"/>
              <w:rPr>
                <w:rFonts w:ascii="Times New Roman" w:hAnsi="Times New Roman" w:cs="Times New Roman"/>
                <w:color w:val="000000" w:themeColor="text1"/>
                <w:sz w:val="24"/>
                <w:szCs w:val="24"/>
              </w:rPr>
            </w:pPr>
            <w:r w:rsidRPr="00440034">
              <w:rPr>
                <w:rFonts w:ascii="Times New Roman" w:hAnsi="Times New Roman" w:cs="Times New Roman"/>
                <w:color w:val="000000" w:themeColor="text1"/>
                <w:sz w:val="24"/>
                <w:szCs w:val="24"/>
              </w:rPr>
              <w:t>Se modifică art. 21 alin. 1:</w:t>
            </w:r>
          </w:p>
          <w:p w14:paraId="54933E90" w14:textId="77777777" w:rsidR="003B0CA7" w:rsidRPr="00440034" w:rsidRDefault="003B0CA7" w:rsidP="003B0CA7">
            <w:pPr>
              <w:jc w:val="both"/>
              <w:rPr>
                <w:rFonts w:ascii="Times New Roman" w:hAnsi="Times New Roman" w:cs="Times New Roman"/>
                <w:color w:val="000000" w:themeColor="text1"/>
                <w:sz w:val="24"/>
                <w:szCs w:val="24"/>
              </w:rPr>
            </w:pPr>
          </w:p>
          <w:p w14:paraId="3F7B3EB8" w14:textId="1441F2F5" w:rsidR="003B0CA7" w:rsidRPr="00440034" w:rsidRDefault="003B0CA7" w:rsidP="003B0CA7">
            <w:pPr>
              <w:jc w:val="both"/>
              <w:rPr>
                <w:rFonts w:ascii="Times New Roman" w:hAnsi="Times New Roman" w:cs="Times New Roman"/>
                <w:color w:val="0070C0"/>
                <w:sz w:val="24"/>
                <w:szCs w:val="24"/>
              </w:rPr>
            </w:pPr>
            <w:r w:rsidRPr="00440034">
              <w:rPr>
                <w:rStyle w:val="Emphasis"/>
                <w:rFonts w:ascii="Times New Roman" w:hAnsi="Times New Roman" w:cs="Times New Roman"/>
                <w:color w:val="000000" w:themeColor="text1"/>
                <w:sz w:val="24"/>
                <w:szCs w:val="24"/>
                <w:shd w:val="clear" w:color="auto" w:fill="FFFFFF"/>
              </w:rPr>
              <w:t xml:space="preserve">”Absolventului cu diplomă de </w:t>
            </w:r>
            <w:proofErr w:type="spellStart"/>
            <w:r w:rsidRPr="00440034">
              <w:rPr>
                <w:rStyle w:val="Emphasis"/>
                <w:rFonts w:ascii="Times New Roman" w:hAnsi="Times New Roman" w:cs="Times New Roman"/>
                <w:color w:val="000000" w:themeColor="text1"/>
                <w:sz w:val="24"/>
                <w:szCs w:val="24"/>
                <w:shd w:val="clear" w:color="auto" w:fill="FFFFFF"/>
              </w:rPr>
              <w:t>licenţă</w:t>
            </w:r>
            <w:proofErr w:type="spellEnd"/>
            <w:r w:rsidRPr="00440034">
              <w:rPr>
                <w:rStyle w:val="Emphasis"/>
                <w:rFonts w:ascii="Times New Roman" w:hAnsi="Times New Roman" w:cs="Times New Roman"/>
                <w:color w:val="000000" w:themeColor="text1"/>
                <w:sz w:val="24"/>
                <w:szCs w:val="24"/>
                <w:shd w:val="clear" w:color="auto" w:fill="FFFFFF"/>
              </w:rPr>
              <w:t xml:space="preserve"> al unui program de studii de ordine </w:t>
            </w:r>
            <w:proofErr w:type="spellStart"/>
            <w:r w:rsidRPr="00440034">
              <w:rPr>
                <w:rStyle w:val="Emphasis"/>
                <w:rFonts w:ascii="Times New Roman" w:hAnsi="Times New Roman" w:cs="Times New Roman"/>
                <w:color w:val="000000" w:themeColor="text1"/>
                <w:sz w:val="24"/>
                <w:szCs w:val="24"/>
                <w:shd w:val="clear" w:color="auto" w:fill="FFFFFF"/>
              </w:rPr>
              <w:t>şi</w:t>
            </w:r>
            <w:proofErr w:type="spellEnd"/>
            <w:r w:rsidRPr="00440034">
              <w:rPr>
                <w:rStyle w:val="Emphasis"/>
                <w:rFonts w:ascii="Times New Roman" w:hAnsi="Times New Roman" w:cs="Times New Roman"/>
                <w:color w:val="000000" w:themeColor="text1"/>
                <w:sz w:val="24"/>
                <w:szCs w:val="24"/>
                <w:shd w:val="clear" w:color="auto" w:fill="FFFFFF"/>
              </w:rPr>
              <w:t xml:space="preserve"> </w:t>
            </w:r>
            <w:proofErr w:type="spellStart"/>
            <w:r w:rsidRPr="00440034">
              <w:rPr>
                <w:rStyle w:val="Emphasis"/>
                <w:rFonts w:ascii="Times New Roman" w:hAnsi="Times New Roman" w:cs="Times New Roman"/>
                <w:color w:val="000000" w:themeColor="text1"/>
                <w:sz w:val="24"/>
                <w:szCs w:val="24"/>
                <w:shd w:val="clear" w:color="auto" w:fill="FFFFFF"/>
              </w:rPr>
              <w:t>siguranţă</w:t>
            </w:r>
            <w:proofErr w:type="spellEnd"/>
            <w:r w:rsidRPr="00440034">
              <w:rPr>
                <w:rStyle w:val="Emphasis"/>
                <w:rFonts w:ascii="Times New Roman" w:hAnsi="Times New Roman" w:cs="Times New Roman"/>
                <w:color w:val="000000" w:themeColor="text1"/>
                <w:sz w:val="24"/>
                <w:szCs w:val="24"/>
                <w:shd w:val="clear" w:color="auto" w:fill="FFFFFF"/>
              </w:rPr>
              <w:t xml:space="preserve"> publică, respectiv drept, organizat </w:t>
            </w:r>
            <w:r w:rsidRPr="00440034">
              <w:rPr>
                <w:rStyle w:val="Emphasis"/>
                <w:rFonts w:ascii="Times New Roman" w:hAnsi="Times New Roman" w:cs="Times New Roman"/>
                <w:bCs/>
                <w:color w:val="000000" w:themeColor="text1"/>
                <w:sz w:val="24"/>
                <w:szCs w:val="24"/>
                <w:shd w:val="clear" w:color="auto" w:fill="FFFFFF"/>
              </w:rPr>
              <w:t xml:space="preserve">la forma de </w:t>
            </w:r>
            <w:proofErr w:type="spellStart"/>
            <w:r w:rsidRPr="00440034">
              <w:rPr>
                <w:rStyle w:val="Emphasis"/>
                <w:rFonts w:ascii="Times New Roman" w:hAnsi="Times New Roman" w:cs="Times New Roman"/>
                <w:bCs/>
                <w:color w:val="000000" w:themeColor="text1"/>
                <w:sz w:val="24"/>
                <w:szCs w:val="24"/>
                <w:shd w:val="clear" w:color="auto" w:fill="FFFFFF"/>
              </w:rPr>
              <w:t>învăţământ</w:t>
            </w:r>
            <w:proofErr w:type="spellEnd"/>
            <w:r w:rsidRPr="00440034">
              <w:rPr>
                <w:rStyle w:val="Emphasis"/>
                <w:rFonts w:ascii="Times New Roman" w:hAnsi="Times New Roman" w:cs="Times New Roman"/>
                <w:bCs/>
                <w:color w:val="000000" w:themeColor="text1"/>
                <w:sz w:val="24"/>
                <w:szCs w:val="24"/>
                <w:shd w:val="clear" w:color="auto" w:fill="FFFFFF"/>
              </w:rPr>
              <w:t xml:space="preserve"> cu </w:t>
            </w:r>
            <w:proofErr w:type="spellStart"/>
            <w:r w:rsidRPr="00440034">
              <w:rPr>
                <w:rStyle w:val="Emphasis"/>
                <w:rFonts w:ascii="Times New Roman" w:hAnsi="Times New Roman" w:cs="Times New Roman"/>
                <w:bCs/>
                <w:color w:val="000000" w:themeColor="text1"/>
                <w:sz w:val="24"/>
                <w:szCs w:val="24"/>
                <w:shd w:val="clear" w:color="auto" w:fill="FFFFFF"/>
              </w:rPr>
              <w:t>frecvenţă</w:t>
            </w:r>
            <w:proofErr w:type="spellEnd"/>
            <w:r w:rsidRPr="00440034">
              <w:rPr>
                <w:rStyle w:val="Emphasis"/>
                <w:rFonts w:ascii="Times New Roman" w:hAnsi="Times New Roman" w:cs="Times New Roman"/>
                <w:b/>
                <w:color w:val="000000" w:themeColor="text1"/>
                <w:sz w:val="24"/>
                <w:szCs w:val="24"/>
                <w:shd w:val="clear" w:color="auto" w:fill="FFFFFF"/>
              </w:rPr>
              <w:t xml:space="preserve"> </w:t>
            </w:r>
            <w:r w:rsidRPr="00440034">
              <w:rPr>
                <w:rStyle w:val="Emphasis"/>
                <w:rFonts w:ascii="Times New Roman" w:hAnsi="Times New Roman" w:cs="Times New Roman"/>
                <w:b/>
                <w:color w:val="000000" w:themeColor="text1"/>
                <w:u w:val="single"/>
                <w:shd w:val="clear" w:color="auto" w:fill="FFFFFF"/>
              </w:rPr>
              <w:t xml:space="preserve">sau </w:t>
            </w:r>
            <w:r w:rsidR="00D473B8" w:rsidRPr="00440034">
              <w:rPr>
                <w:rStyle w:val="Emphasis"/>
                <w:rFonts w:ascii="Times New Roman" w:hAnsi="Times New Roman" w:cs="Times New Roman"/>
                <w:b/>
                <w:color w:val="000000" w:themeColor="text1"/>
                <w:u w:val="single"/>
                <w:shd w:val="clear" w:color="auto" w:fill="FFFFFF"/>
              </w:rPr>
              <w:t>la forma de învățământ la distanță</w:t>
            </w:r>
            <w:r w:rsidRPr="00440034">
              <w:rPr>
                <w:rStyle w:val="Emphasis"/>
                <w:rFonts w:ascii="Times New Roman" w:hAnsi="Times New Roman" w:cs="Times New Roman"/>
                <w:color w:val="000000" w:themeColor="text1"/>
                <w:sz w:val="24"/>
                <w:szCs w:val="24"/>
                <w:shd w:val="clear" w:color="auto" w:fill="FFFFFF"/>
              </w:rPr>
              <w:t xml:space="preserve"> în cadrul Academiei de </w:t>
            </w:r>
            <w:proofErr w:type="spellStart"/>
            <w:r w:rsidRPr="00440034">
              <w:rPr>
                <w:rStyle w:val="Emphasis"/>
                <w:rFonts w:ascii="Times New Roman" w:hAnsi="Times New Roman" w:cs="Times New Roman"/>
                <w:color w:val="000000" w:themeColor="text1"/>
                <w:sz w:val="24"/>
                <w:szCs w:val="24"/>
                <w:shd w:val="clear" w:color="auto" w:fill="FFFFFF"/>
              </w:rPr>
              <w:t>Poliţie</w:t>
            </w:r>
            <w:proofErr w:type="spellEnd"/>
            <w:r w:rsidRPr="00440034">
              <w:rPr>
                <w:rStyle w:val="Emphasis"/>
                <w:rFonts w:ascii="Times New Roman" w:hAnsi="Times New Roman" w:cs="Times New Roman"/>
                <w:color w:val="000000" w:themeColor="text1"/>
                <w:sz w:val="24"/>
                <w:szCs w:val="24"/>
                <w:shd w:val="clear" w:color="auto" w:fill="FFFFFF"/>
              </w:rPr>
              <w:t xml:space="preserve"> «Alexandru Ioan Cuza» a Ministerului Afacerilor Interne i se acordă gradul profesional de subinspector de </w:t>
            </w:r>
            <w:proofErr w:type="spellStart"/>
            <w:r w:rsidRPr="00440034">
              <w:rPr>
                <w:rStyle w:val="Emphasis"/>
                <w:rFonts w:ascii="Times New Roman" w:hAnsi="Times New Roman" w:cs="Times New Roman"/>
                <w:color w:val="000000" w:themeColor="text1"/>
                <w:sz w:val="24"/>
                <w:szCs w:val="24"/>
                <w:shd w:val="clear" w:color="auto" w:fill="FFFFFF"/>
              </w:rPr>
              <w:t>poliţie</w:t>
            </w:r>
            <w:proofErr w:type="spellEnd"/>
            <w:r w:rsidRPr="00440034">
              <w:rPr>
                <w:rStyle w:val="Emphasis"/>
                <w:rFonts w:ascii="Times New Roman" w:hAnsi="Times New Roman" w:cs="Times New Roman"/>
                <w:color w:val="000000" w:themeColor="text1"/>
                <w:sz w:val="24"/>
                <w:szCs w:val="24"/>
                <w:shd w:val="clear" w:color="auto" w:fill="FFFFFF"/>
              </w:rPr>
              <w:t xml:space="preserve"> </w:t>
            </w:r>
            <w:proofErr w:type="spellStart"/>
            <w:r w:rsidRPr="00440034">
              <w:rPr>
                <w:rStyle w:val="Emphasis"/>
                <w:rFonts w:ascii="Times New Roman" w:hAnsi="Times New Roman" w:cs="Times New Roman"/>
                <w:color w:val="000000" w:themeColor="text1"/>
                <w:sz w:val="24"/>
                <w:szCs w:val="24"/>
                <w:shd w:val="clear" w:color="auto" w:fill="FFFFFF"/>
              </w:rPr>
              <w:t>şi</w:t>
            </w:r>
            <w:proofErr w:type="spellEnd"/>
            <w:r w:rsidRPr="00440034">
              <w:rPr>
                <w:rStyle w:val="Emphasis"/>
                <w:rFonts w:ascii="Times New Roman" w:hAnsi="Times New Roman" w:cs="Times New Roman"/>
                <w:color w:val="000000" w:themeColor="text1"/>
                <w:sz w:val="24"/>
                <w:szCs w:val="24"/>
                <w:shd w:val="clear" w:color="auto" w:fill="FFFFFF"/>
              </w:rPr>
              <w:t xml:space="preserve"> este încadrat ca debutant pe o perioadă de stagiu de 12 luni.”</w:t>
            </w:r>
          </w:p>
        </w:tc>
        <w:tc>
          <w:tcPr>
            <w:tcW w:w="3543" w:type="dxa"/>
          </w:tcPr>
          <w:p w14:paraId="172A07CA" w14:textId="3EA6F2B1" w:rsidR="0060446E" w:rsidRPr="00440034" w:rsidRDefault="00440034" w:rsidP="00BC07A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În momentul de față, există o discriminare între absolvenții formei de învățământ cu frecvență/cu frecvență redusă și cei care de la forma de învățământ la distanță.</w:t>
            </w:r>
          </w:p>
        </w:tc>
      </w:tr>
      <w:tr w:rsidR="003B0CA7" w:rsidRPr="00440034" w14:paraId="78A8167B" w14:textId="77777777" w:rsidTr="00572C47">
        <w:trPr>
          <w:trHeight w:val="735"/>
          <w:jc w:val="center"/>
        </w:trPr>
        <w:tc>
          <w:tcPr>
            <w:tcW w:w="624" w:type="dxa"/>
          </w:tcPr>
          <w:p w14:paraId="249CDD5B" w14:textId="77777777" w:rsidR="003B0CA7" w:rsidRPr="00440034" w:rsidRDefault="003B0CA7" w:rsidP="003B0CA7">
            <w:pPr>
              <w:jc w:val="center"/>
              <w:rPr>
                <w:rFonts w:ascii="Times New Roman" w:hAnsi="Times New Roman" w:cs="Times New Roman"/>
                <w:b/>
                <w:bCs/>
                <w:sz w:val="24"/>
                <w:szCs w:val="24"/>
              </w:rPr>
            </w:pPr>
          </w:p>
        </w:tc>
        <w:tc>
          <w:tcPr>
            <w:tcW w:w="3772" w:type="dxa"/>
          </w:tcPr>
          <w:p w14:paraId="30E4A501" w14:textId="77777777" w:rsidR="003B0CA7" w:rsidRPr="00440034" w:rsidRDefault="003B0CA7" w:rsidP="003B0CA7">
            <w:pPr>
              <w:jc w:val="both"/>
              <w:rPr>
                <w:rFonts w:ascii="Times New Roman" w:hAnsi="Times New Roman" w:cs="Times New Roman"/>
                <w:b/>
                <w:bCs/>
                <w:sz w:val="24"/>
                <w:szCs w:val="24"/>
              </w:rPr>
            </w:pPr>
          </w:p>
        </w:tc>
        <w:tc>
          <w:tcPr>
            <w:tcW w:w="3562" w:type="dxa"/>
          </w:tcPr>
          <w:p w14:paraId="622D948D" w14:textId="77777777" w:rsidR="00D473B8" w:rsidRPr="00440034" w:rsidRDefault="00D473B8" w:rsidP="00D473B8">
            <w:pPr>
              <w:jc w:val="both"/>
              <w:rPr>
                <w:rStyle w:val="Strong"/>
                <w:rFonts w:ascii="Times New Roman" w:hAnsi="Times New Roman" w:cs="Times New Roman"/>
                <w:color w:val="000000" w:themeColor="text1"/>
                <w:sz w:val="24"/>
                <w:szCs w:val="24"/>
                <w:shd w:val="clear" w:color="auto" w:fill="FFFFFF"/>
              </w:rPr>
            </w:pPr>
            <w:r w:rsidRPr="00440034">
              <w:rPr>
                <w:rStyle w:val="Strong"/>
                <w:rFonts w:ascii="Times New Roman" w:hAnsi="Times New Roman" w:cs="Times New Roman"/>
                <w:color w:val="000000" w:themeColor="text1"/>
                <w:sz w:val="24"/>
                <w:szCs w:val="24"/>
                <w:shd w:val="clear" w:color="auto" w:fill="FFFFFF"/>
              </w:rPr>
              <w:t>După alin. 1 al articolului 21 se introduce un nou alineat, alin. 1^1  cu următorul cuprins:</w:t>
            </w:r>
          </w:p>
          <w:p w14:paraId="09A8DB17" w14:textId="77777777" w:rsidR="00D473B8" w:rsidRPr="00440034" w:rsidRDefault="00D473B8" w:rsidP="00D473B8">
            <w:pPr>
              <w:jc w:val="both"/>
              <w:rPr>
                <w:rStyle w:val="Strong"/>
                <w:rFonts w:ascii="Times New Roman" w:hAnsi="Times New Roman" w:cs="Times New Roman"/>
                <w:color w:val="000000" w:themeColor="text1"/>
                <w:sz w:val="24"/>
                <w:szCs w:val="24"/>
              </w:rPr>
            </w:pPr>
          </w:p>
          <w:p w14:paraId="2DE9AA1E" w14:textId="77777777" w:rsidR="00D473B8" w:rsidRPr="00440034" w:rsidRDefault="00D473B8" w:rsidP="00D473B8">
            <w:pPr>
              <w:jc w:val="both"/>
              <w:rPr>
                <w:rStyle w:val="Strong"/>
                <w:rFonts w:ascii="Times New Roman" w:hAnsi="Times New Roman" w:cs="Times New Roman"/>
                <w:color w:val="000000" w:themeColor="text1"/>
                <w:sz w:val="24"/>
                <w:szCs w:val="24"/>
              </w:rPr>
            </w:pPr>
            <w:r w:rsidRPr="00440034">
              <w:rPr>
                <w:rStyle w:val="Emphasis"/>
                <w:rFonts w:ascii="Times New Roman" w:hAnsi="Times New Roman" w:cs="Times New Roman"/>
                <w:color w:val="000000" w:themeColor="text1"/>
                <w:sz w:val="24"/>
                <w:szCs w:val="24"/>
                <w:shd w:val="clear" w:color="auto" w:fill="FFFFFF"/>
              </w:rPr>
              <w:t>”Prevederile alin. 1 se aplică în mod corespunzător și absolvenților programelor de studii universitare de master profesional pentru formarea ofițerilor de poliție organizate în cadrul Academiei de Poliție Alexandru Ioan Cuza.”</w:t>
            </w:r>
          </w:p>
          <w:p w14:paraId="4E9AF300" w14:textId="77777777" w:rsidR="003B0CA7" w:rsidRPr="00440034" w:rsidRDefault="003B0CA7" w:rsidP="003B0CA7">
            <w:pPr>
              <w:jc w:val="both"/>
              <w:rPr>
                <w:rStyle w:val="Strong"/>
                <w:rFonts w:ascii="Times New Roman" w:hAnsi="Times New Roman" w:cs="Times New Roman"/>
                <w:color w:val="7A7A7A"/>
                <w:sz w:val="24"/>
                <w:szCs w:val="24"/>
                <w:shd w:val="clear" w:color="auto" w:fill="FFFFFF"/>
              </w:rPr>
            </w:pPr>
          </w:p>
        </w:tc>
        <w:tc>
          <w:tcPr>
            <w:tcW w:w="3830" w:type="dxa"/>
          </w:tcPr>
          <w:p w14:paraId="29692676" w14:textId="77777777" w:rsidR="003B0CA7" w:rsidRPr="00440034" w:rsidRDefault="003B0CA7" w:rsidP="003B0CA7">
            <w:pPr>
              <w:jc w:val="both"/>
              <w:rPr>
                <w:rStyle w:val="Strong"/>
                <w:rFonts w:ascii="Times New Roman" w:hAnsi="Times New Roman" w:cs="Times New Roman"/>
                <w:color w:val="0070C0"/>
                <w:sz w:val="24"/>
                <w:szCs w:val="24"/>
                <w:shd w:val="clear" w:color="auto" w:fill="FFFFFF"/>
              </w:rPr>
            </w:pPr>
          </w:p>
        </w:tc>
        <w:tc>
          <w:tcPr>
            <w:tcW w:w="3543" w:type="dxa"/>
          </w:tcPr>
          <w:p w14:paraId="41F54014" w14:textId="47E44546" w:rsidR="003B0CA7" w:rsidRPr="00440034" w:rsidRDefault="003B0CA7" w:rsidP="003B0CA7">
            <w:pPr>
              <w:jc w:val="both"/>
              <w:rPr>
                <w:rFonts w:ascii="Times New Roman" w:hAnsi="Times New Roman" w:cs="Times New Roman"/>
                <w:color w:val="000000"/>
                <w:sz w:val="24"/>
                <w:szCs w:val="24"/>
                <w:shd w:val="clear" w:color="auto" w:fill="FFFFFF"/>
              </w:rPr>
            </w:pPr>
          </w:p>
        </w:tc>
      </w:tr>
      <w:tr w:rsidR="00D473B8" w:rsidRPr="00440034" w14:paraId="0C0BF17B" w14:textId="77777777" w:rsidTr="00572C47">
        <w:trPr>
          <w:trHeight w:val="735"/>
          <w:jc w:val="center"/>
        </w:trPr>
        <w:tc>
          <w:tcPr>
            <w:tcW w:w="624" w:type="dxa"/>
          </w:tcPr>
          <w:p w14:paraId="61307C4E" w14:textId="77777777" w:rsidR="00D473B8" w:rsidRPr="00440034" w:rsidRDefault="00D473B8" w:rsidP="00D473B8">
            <w:pPr>
              <w:jc w:val="center"/>
              <w:rPr>
                <w:rFonts w:ascii="Times New Roman" w:hAnsi="Times New Roman" w:cs="Times New Roman"/>
                <w:b/>
                <w:bCs/>
                <w:sz w:val="24"/>
                <w:szCs w:val="24"/>
              </w:rPr>
            </w:pPr>
          </w:p>
        </w:tc>
        <w:tc>
          <w:tcPr>
            <w:tcW w:w="3772" w:type="dxa"/>
          </w:tcPr>
          <w:p w14:paraId="1C1DB02D" w14:textId="77777777" w:rsidR="00D473B8" w:rsidRPr="00440034" w:rsidRDefault="00D473B8" w:rsidP="00D473B8">
            <w:pPr>
              <w:jc w:val="both"/>
              <w:rPr>
                <w:rFonts w:ascii="Times New Roman" w:hAnsi="Times New Roman" w:cs="Times New Roman"/>
                <w:b/>
                <w:bCs/>
                <w:sz w:val="24"/>
                <w:szCs w:val="24"/>
              </w:rPr>
            </w:pPr>
          </w:p>
        </w:tc>
        <w:tc>
          <w:tcPr>
            <w:tcW w:w="3562" w:type="dxa"/>
          </w:tcPr>
          <w:p w14:paraId="39FC8125" w14:textId="77777777" w:rsidR="00D473B8" w:rsidRPr="00440034" w:rsidRDefault="00D473B8" w:rsidP="00D473B8">
            <w:pPr>
              <w:jc w:val="both"/>
              <w:rPr>
                <w:rStyle w:val="Strong"/>
                <w:rFonts w:ascii="Times New Roman" w:hAnsi="Times New Roman" w:cs="Times New Roman"/>
                <w:color w:val="7A7A7A"/>
                <w:sz w:val="24"/>
                <w:szCs w:val="24"/>
                <w:shd w:val="clear" w:color="auto" w:fill="FFFFFF"/>
              </w:rPr>
            </w:pPr>
          </w:p>
        </w:tc>
        <w:tc>
          <w:tcPr>
            <w:tcW w:w="3830" w:type="dxa"/>
          </w:tcPr>
          <w:p w14:paraId="0A194679" w14:textId="77777777" w:rsidR="00D473B8" w:rsidRPr="00440034" w:rsidRDefault="00D473B8" w:rsidP="00D473B8">
            <w:pPr>
              <w:jc w:val="both"/>
              <w:rPr>
                <w:rStyle w:val="Strong"/>
                <w:rFonts w:ascii="Times New Roman" w:hAnsi="Times New Roman" w:cs="Times New Roman"/>
                <w:color w:val="000000" w:themeColor="text1"/>
                <w:sz w:val="24"/>
                <w:szCs w:val="24"/>
                <w:shd w:val="clear" w:color="auto" w:fill="FFFFFF"/>
              </w:rPr>
            </w:pPr>
            <w:r w:rsidRPr="00440034">
              <w:rPr>
                <w:rStyle w:val="Strong"/>
                <w:rFonts w:ascii="Times New Roman" w:hAnsi="Times New Roman" w:cs="Times New Roman"/>
                <w:color w:val="000000" w:themeColor="text1"/>
                <w:sz w:val="24"/>
                <w:szCs w:val="24"/>
                <w:shd w:val="clear" w:color="auto" w:fill="FFFFFF"/>
              </w:rPr>
              <w:t>Art. 21 alin. 1 se modifică și va avea următorul cuprins:</w:t>
            </w:r>
          </w:p>
          <w:p w14:paraId="06B142FD" w14:textId="77777777" w:rsidR="00D473B8" w:rsidRPr="00440034" w:rsidRDefault="00D473B8" w:rsidP="00D473B8">
            <w:pPr>
              <w:jc w:val="both"/>
              <w:rPr>
                <w:rStyle w:val="Emphasis"/>
                <w:rFonts w:ascii="Times New Roman" w:hAnsi="Times New Roman" w:cs="Times New Roman"/>
                <w:color w:val="000000" w:themeColor="text1"/>
                <w:sz w:val="24"/>
                <w:szCs w:val="24"/>
                <w:shd w:val="clear" w:color="auto" w:fill="FFFFFF"/>
              </w:rPr>
            </w:pPr>
          </w:p>
          <w:p w14:paraId="59638BC5" w14:textId="77777777" w:rsidR="00D473B8" w:rsidRPr="00440034" w:rsidRDefault="00D473B8" w:rsidP="00D473B8">
            <w:pPr>
              <w:jc w:val="both"/>
              <w:rPr>
                <w:rStyle w:val="Emphasis"/>
                <w:rFonts w:ascii="Times New Roman" w:hAnsi="Times New Roman" w:cs="Times New Roman"/>
                <w:i w:val="0"/>
                <w:color w:val="000000" w:themeColor="text1"/>
                <w:sz w:val="24"/>
                <w:szCs w:val="24"/>
              </w:rPr>
            </w:pPr>
            <w:r w:rsidRPr="00440034">
              <w:rPr>
                <w:rStyle w:val="Emphasis"/>
                <w:rFonts w:ascii="Times New Roman" w:hAnsi="Times New Roman" w:cs="Times New Roman"/>
                <w:i w:val="0"/>
                <w:color w:val="000000" w:themeColor="text1"/>
                <w:sz w:val="24"/>
                <w:szCs w:val="24"/>
                <w:shd w:val="clear" w:color="auto" w:fill="FFFFFF"/>
              </w:rPr>
              <w:t xml:space="preserve">”Prin excepție de la prevederile art. 21 alin. 1, absolventului cu diplomă de </w:t>
            </w:r>
            <w:proofErr w:type="spellStart"/>
            <w:r w:rsidRPr="00440034">
              <w:rPr>
                <w:rStyle w:val="Emphasis"/>
                <w:rFonts w:ascii="Times New Roman" w:hAnsi="Times New Roman" w:cs="Times New Roman"/>
                <w:i w:val="0"/>
                <w:color w:val="000000" w:themeColor="text1"/>
                <w:sz w:val="24"/>
                <w:szCs w:val="24"/>
                <w:shd w:val="clear" w:color="auto" w:fill="FFFFFF"/>
              </w:rPr>
              <w:t>licenţă</w:t>
            </w:r>
            <w:proofErr w:type="spellEnd"/>
            <w:r w:rsidRPr="00440034">
              <w:rPr>
                <w:rStyle w:val="Emphasis"/>
                <w:rFonts w:ascii="Times New Roman" w:hAnsi="Times New Roman" w:cs="Times New Roman"/>
                <w:i w:val="0"/>
                <w:color w:val="000000" w:themeColor="text1"/>
                <w:sz w:val="24"/>
                <w:szCs w:val="24"/>
                <w:shd w:val="clear" w:color="auto" w:fill="FFFFFF"/>
              </w:rPr>
              <w:t xml:space="preserve"> al programelor de studii universitare de licență ordine </w:t>
            </w:r>
            <w:proofErr w:type="spellStart"/>
            <w:r w:rsidRPr="00440034">
              <w:rPr>
                <w:rStyle w:val="Emphasis"/>
                <w:rFonts w:ascii="Times New Roman" w:hAnsi="Times New Roman" w:cs="Times New Roman"/>
                <w:i w:val="0"/>
                <w:color w:val="000000" w:themeColor="text1"/>
                <w:sz w:val="24"/>
                <w:szCs w:val="24"/>
                <w:shd w:val="clear" w:color="auto" w:fill="FFFFFF"/>
              </w:rPr>
              <w:t>şi</w:t>
            </w:r>
            <w:proofErr w:type="spellEnd"/>
            <w:r w:rsidRPr="00440034">
              <w:rPr>
                <w:rStyle w:val="Emphasis"/>
                <w:rFonts w:ascii="Times New Roman" w:hAnsi="Times New Roman" w:cs="Times New Roman"/>
                <w:i w:val="0"/>
                <w:color w:val="000000" w:themeColor="text1"/>
                <w:sz w:val="24"/>
                <w:szCs w:val="24"/>
                <w:shd w:val="clear" w:color="auto" w:fill="FFFFFF"/>
              </w:rPr>
              <w:t xml:space="preserve"> </w:t>
            </w:r>
            <w:proofErr w:type="spellStart"/>
            <w:r w:rsidRPr="00440034">
              <w:rPr>
                <w:rStyle w:val="Emphasis"/>
                <w:rFonts w:ascii="Times New Roman" w:hAnsi="Times New Roman" w:cs="Times New Roman"/>
                <w:i w:val="0"/>
                <w:color w:val="000000" w:themeColor="text1"/>
                <w:sz w:val="24"/>
                <w:szCs w:val="24"/>
                <w:shd w:val="clear" w:color="auto" w:fill="FFFFFF"/>
              </w:rPr>
              <w:t>siguranţă</w:t>
            </w:r>
            <w:proofErr w:type="spellEnd"/>
            <w:r w:rsidRPr="00440034">
              <w:rPr>
                <w:rStyle w:val="Emphasis"/>
                <w:rFonts w:ascii="Times New Roman" w:hAnsi="Times New Roman" w:cs="Times New Roman"/>
                <w:i w:val="0"/>
                <w:color w:val="000000" w:themeColor="text1"/>
                <w:sz w:val="24"/>
                <w:szCs w:val="24"/>
                <w:shd w:val="clear" w:color="auto" w:fill="FFFFFF"/>
              </w:rPr>
              <w:t xml:space="preserve"> publică, respectiv drept, și de master profesional pentru formarea ofițerilor de poliție organizate în cadrul Academiei de </w:t>
            </w:r>
            <w:proofErr w:type="spellStart"/>
            <w:r w:rsidRPr="00440034">
              <w:rPr>
                <w:rStyle w:val="Emphasis"/>
                <w:rFonts w:ascii="Times New Roman" w:hAnsi="Times New Roman" w:cs="Times New Roman"/>
                <w:i w:val="0"/>
                <w:color w:val="000000" w:themeColor="text1"/>
                <w:sz w:val="24"/>
                <w:szCs w:val="24"/>
                <w:shd w:val="clear" w:color="auto" w:fill="FFFFFF"/>
              </w:rPr>
              <w:t>Poliţie</w:t>
            </w:r>
            <w:proofErr w:type="spellEnd"/>
            <w:r w:rsidRPr="00440034">
              <w:rPr>
                <w:rStyle w:val="Emphasis"/>
                <w:rFonts w:ascii="Times New Roman" w:hAnsi="Times New Roman" w:cs="Times New Roman"/>
                <w:i w:val="0"/>
                <w:color w:val="000000" w:themeColor="text1"/>
                <w:sz w:val="24"/>
                <w:szCs w:val="24"/>
                <w:shd w:val="clear" w:color="auto" w:fill="FFFFFF"/>
              </w:rPr>
              <w:t xml:space="preserve"> «Alexandru Ioan Cuza» a Ministerului Afacerilor Interne i se acordă gradul </w:t>
            </w:r>
            <w:r w:rsidRPr="00440034">
              <w:rPr>
                <w:rStyle w:val="Emphasis"/>
                <w:rFonts w:ascii="Times New Roman" w:hAnsi="Times New Roman" w:cs="Times New Roman"/>
                <w:i w:val="0"/>
                <w:color w:val="000000" w:themeColor="text1"/>
                <w:sz w:val="24"/>
                <w:szCs w:val="24"/>
              </w:rPr>
              <w:t>profesional în funcție de vechimea în structurile Ministerului Afacerilor Interne, astfel:</w:t>
            </w:r>
          </w:p>
          <w:p w14:paraId="5AF5F6AE" w14:textId="77777777" w:rsidR="00D473B8" w:rsidRPr="00440034" w:rsidRDefault="00D473B8" w:rsidP="00D473B8">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440034">
              <w:rPr>
                <w:rStyle w:val="slitttl"/>
                <w:rFonts w:ascii="Times New Roman" w:hAnsi="Times New Roman" w:cs="Times New Roman"/>
                <w:color w:val="000000" w:themeColor="text1"/>
                <w:sz w:val="24"/>
                <w:szCs w:val="24"/>
                <w:bdr w:val="none" w:sz="0" w:space="0" w:color="auto" w:frame="1"/>
                <w:shd w:val="clear" w:color="auto" w:fill="FFFFFF"/>
              </w:rPr>
              <w:t>a)</w:t>
            </w:r>
            <w:r w:rsidRPr="00440034">
              <w:rPr>
                <w:rStyle w:val="slit"/>
                <w:rFonts w:ascii="Times New Roman" w:hAnsi="Times New Roman" w:cs="Times New Roman"/>
                <w:color w:val="000000" w:themeColor="text1"/>
                <w:sz w:val="24"/>
                <w:szCs w:val="24"/>
                <w:bdr w:val="dotted" w:sz="6" w:space="0" w:color="FEFEFE" w:frame="1"/>
                <w:shd w:val="clear" w:color="auto" w:fill="FFFFFF"/>
              </w:rPr>
              <w:t> </w:t>
            </w:r>
            <w:r w:rsidRPr="00440034">
              <w:rPr>
                <w:rStyle w:val="slitbdy"/>
                <w:rFonts w:ascii="Times New Roman" w:hAnsi="Times New Roman" w:cs="Times New Roman"/>
                <w:color w:val="000000" w:themeColor="text1"/>
                <w:sz w:val="24"/>
                <w:szCs w:val="24"/>
                <w:bdr w:val="none" w:sz="0" w:space="0" w:color="auto" w:frame="1"/>
                <w:shd w:val="clear" w:color="auto" w:fill="FFFFFF"/>
              </w:rPr>
              <w:t>sub 5 ani - subinspector de poliție;</w:t>
            </w:r>
          </w:p>
          <w:p w14:paraId="2905638E" w14:textId="77777777" w:rsidR="00D473B8" w:rsidRPr="00440034" w:rsidRDefault="00D473B8" w:rsidP="00D473B8">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440034">
              <w:rPr>
                <w:rStyle w:val="slitttl"/>
                <w:rFonts w:ascii="Times New Roman" w:hAnsi="Times New Roman" w:cs="Times New Roman"/>
                <w:color w:val="000000" w:themeColor="text1"/>
                <w:sz w:val="24"/>
                <w:szCs w:val="24"/>
                <w:bdr w:val="none" w:sz="0" w:space="0" w:color="auto" w:frame="1"/>
                <w:shd w:val="clear" w:color="auto" w:fill="FFFFFF"/>
              </w:rPr>
              <w:t>b)</w:t>
            </w:r>
            <w:r w:rsidRPr="00440034">
              <w:rPr>
                <w:rStyle w:val="slit"/>
                <w:rFonts w:ascii="Times New Roman" w:hAnsi="Times New Roman" w:cs="Times New Roman"/>
                <w:color w:val="000000" w:themeColor="text1"/>
                <w:sz w:val="24"/>
                <w:szCs w:val="24"/>
                <w:bdr w:val="dotted" w:sz="6" w:space="0" w:color="FEFEFE" w:frame="1"/>
                <w:shd w:val="clear" w:color="auto" w:fill="FFFFFF"/>
              </w:rPr>
              <w:t> </w:t>
            </w:r>
            <w:r w:rsidRPr="00440034">
              <w:rPr>
                <w:rStyle w:val="slitbdy"/>
                <w:rFonts w:ascii="Times New Roman" w:hAnsi="Times New Roman" w:cs="Times New Roman"/>
                <w:color w:val="000000" w:themeColor="text1"/>
                <w:sz w:val="24"/>
                <w:szCs w:val="24"/>
                <w:bdr w:val="none" w:sz="0" w:space="0" w:color="auto" w:frame="1"/>
                <w:shd w:val="clear" w:color="auto" w:fill="FFFFFF"/>
              </w:rPr>
              <w:t>între 5 și 10 ani - inspector de poliție;</w:t>
            </w:r>
          </w:p>
          <w:p w14:paraId="4EC8F91B" w14:textId="3A1FA5E8" w:rsidR="00D473B8" w:rsidRPr="00440034" w:rsidRDefault="00D473B8" w:rsidP="00D473B8">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440034">
              <w:rPr>
                <w:rStyle w:val="slitttl"/>
                <w:rFonts w:ascii="Times New Roman" w:hAnsi="Times New Roman" w:cs="Times New Roman"/>
                <w:color w:val="000000" w:themeColor="text1"/>
                <w:sz w:val="24"/>
                <w:szCs w:val="24"/>
                <w:bdr w:val="none" w:sz="0" w:space="0" w:color="auto" w:frame="1"/>
                <w:shd w:val="clear" w:color="auto" w:fill="FFFFFF"/>
              </w:rPr>
              <w:t>c)</w:t>
            </w:r>
            <w:r w:rsidRPr="00440034">
              <w:rPr>
                <w:rStyle w:val="slit"/>
                <w:rFonts w:ascii="Times New Roman" w:hAnsi="Times New Roman" w:cs="Times New Roman"/>
                <w:color w:val="000000" w:themeColor="text1"/>
                <w:sz w:val="24"/>
                <w:szCs w:val="24"/>
                <w:bdr w:val="dotted" w:sz="6" w:space="0" w:color="FEFEFE" w:frame="1"/>
                <w:shd w:val="clear" w:color="auto" w:fill="FFFFFF"/>
              </w:rPr>
              <w:t> </w:t>
            </w:r>
            <w:r w:rsidRPr="00440034">
              <w:rPr>
                <w:rStyle w:val="slitbdy"/>
                <w:rFonts w:ascii="Times New Roman" w:hAnsi="Times New Roman" w:cs="Times New Roman"/>
                <w:color w:val="000000" w:themeColor="text1"/>
                <w:sz w:val="24"/>
                <w:szCs w:val="24"/>
                <w:bdr w:val="none" w:sz="0" w:space="0" w:color="auto" w:frame="1"/>
                <w:shd w:val="clear" w:color="auto" w:fill="FFFFFF"/>
              </w:rPr>
              <w:t>peste 10 ani - inspector principal de poliție.</w:t>
            </w:r>
          </w:p>
          <w:p w14:paraId="6B2C86E0" w14:textId="6EC46A20" w:rsidR="00D473B8" w:rsidRPr="00440034" w:rsidRDefault="00D473B8" w:rsidP="00D473B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440034">
              <w:rPr>
                <w:rStyle w:val="slitbdy"/>
                <w:rFonts w:ascii="Times New Roman" w:hAnsi="Times New Roman" w:cs="Times New Roman"/>
                <w:color w:val="000000" w:themeColor="text1"/>
                <w:bdr w:val="none" w:sz="0" w:space="0" w:color="auto" w:frame="1"/>
              </w:rPr>
              <w:lastRenderedPageBreak/>
              <w:t>Perioada de stagiu în acest caz va fi de 3 luni.</w:t>
            </w:r>
          </w:p>
          <w:p w14:paraId="0F095555" w14:textId="77777777" w:rsidR="00D473B8" w:rsidRPr="00440034" w:rsidRDefault="00D473B8" w:rsidP="00D473B8">
            <w:pPr>
              <w:jc w:val="both"/>
              <w:rPr>
                <w:rStyle w:val="Strong"/>
                <w:rFonts w:ascii="Times New Roman" w:hAnsi="Times New Roman" w:cs="Times New Roman"/>
                <w:color w:val="000000" w:themeColor="text1"/>
                <w:sz w:val="24"/>
                <w:szCs w:val="24"/>
                <w:shd w:val="clear" w:color="auto" w:fill="FFFFFF"/>
              </w:rPr>
            </w:pPr>
          </w:p>
          <w:p w14:paraId="26F33745" w14:textId="77777777" w:rsidR="00D473B8" w:rsidRPr="00440034" w:rsidRDefault="00D473B8" w:rsidP="00D473B8">
            <w:pPr>
              <w:jc w:val="both"/>
              <w:rPr>
                <w:rStyle w:val="Strong"/>
                <w:rFonts w:ascii="Times New Roman" w:hAnsi="Times New Roman" w:cs="Times New Roman"/>
                <w:color w:val="000000" w:themeColor="text1"/>
                <w:sz w:val="24"/>
                <w:szCs w:val="24"/>
                <w:shd w:val="clear" w:color="auto" w:fill="FFFFFF"/>
              </w:rPr>
            </w:pPr>
          </w:p>
        </w:tc>
        <w:tc>
          <w:tcPr>
            <w:tcW w:w="3543" w:type="dxa"/>
          </w:tcPr>
          <w:p w14:paraId="741B4D28" w14:textId="47C101C7" w:rsidR="00D473B8" w:rsidRDefault="002854CC" w:rsidP="00D473B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w:t>
            </w:r>
            <w:r w:rsidR="00D473B8" w:rsidRPr="00440034">
              <w:rPr>
                <w:rFonts w:ascii="Times New Roman" w:hAnsi="Times New Roman" w:cs="Times New Roman"/>
                <w:color w:val="000000"/>
                <w:sz w:val="24"/>
                <w:szCs w:val="24"/>
                <w:shd w:val="clear" w:color="auto" w:fill="FFFFFF"/>
              </w:rPr>
              <w:t>bsolvenții de la forma de învățământ cu frecvență nu pot fi excluși de la posibilitatea valorificării vechimii în structurile Ministerului Afacerilor Interne în vederea stabilirii gradului profesional acordat după absolvire (decizia CCR de admitere din 6 mai 2021, pronunțată în dosarul nr. 71D/2019)</w:t>
            </w:r>
          </w:p>
          <w:p w14:paraId="526E10C6" w14:textId="77777777" w:rsidR="002854CC" w:rsidRPr="00440034" w:rsidRDefault="002854CC" w:rsidP="00D473B8">
            <w:pPr>
              <w:jc w:val="both"/>
              <w:rPr>
                <w:rFonts w:ascii="Times New Roman" w:hAnsi="Times New Roman" w:cs="Times New Roman"/>
                <w:color w:val="000000"/>
                <w:sz w:val="24"/>
                <w:szCs w:val="24"/>
                <w:shd w:val="clear" w:color="auto" w:fill="FFFFFF"/>
              </w:rPr>
            </w:pPr>
          </w:p>
          <w:p w14:paraId="3619297E" w14:textId="3465FDA9" w:rsidR="00D473B8" w:rsidRPr="00440034" w:rsidRDefault="002854CC" w:rsidP="00D473B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D473B8" w:rsidRPr="00440034">
              <w:rPr>
                <w:rFonts w:ascii="Times New Roman" w:hAnsi="Times New Roman" w:cs="Times New Roman"/>
                <w:color w:val="000000"/>
                <w:sz w:val="24"/>
                <w:szCs w:val="24"/>
                <w:shd w:val="clear" w:color="auto" w:fill="FFFFFF"/>
              </w:rPr>
              <w:t xml:space="preserve">entru aceleași considerente, se asigură aplicarea aceluiași tratament și absolvenților programului </w:t>
            </w:r>
            <w:r w:rsidR="00D473B8" w:rsidRPr="00440034">
              <w:rPr>
                <w:rFonts w:ascii="Times New Roman" w:hAnsi="Times New Roman" w:cs="Times New Roman"/>
                <w:i/>
                <w:color w:val="000000"/>
                <w:sz w:val="24"/>
                <w:szCs w:val="24"/>
                <w:shd w:val="clear" w:color="auto" w:fill="FFFFFF"/>
              </w:rPr>
              <w:t>drept</w:t>
            </w:r>
            <w:r w:rsidR="00D473B8" w:rsidRPr="00440034">
              <w:rPr>
                <w:rFonts w:ascii="Times New Roman" w:hAnsi="Times New Roman" w:cs="Times New Roman"/>
                <w:color w:val="000000"/>
                <w:sz w:val="24"/>
                <w:szCs w:val="24"/>
                <w:shd w:val="clear" w:color="auto" w:fill="FFFFFF"/>
              </w:rPr>
              <w:t xml:space="preserve"> forma de învățământ la distanță (programul este accesibil doar persoanelor care sunt deja cadre MAI; tematica și programa de studiu pentru ID sunt identice cu cele de la forma de învățământ cu frecvență) și celor ai </w:t>
            </w:r>
            <w:r w:rsidR="00D473B8" w:rsidRPr="00440034">
              <w:rPr>
                <w:rFonts w:ascii="Times New Roman" w:hAnsi="Times New Roman" w:cs="Times New Roman"/>
                <w:color w:val="000000"/>
                <w:sz w:val="24"/>
                <w:szCs w:val="24"/>
                <w:shd w:val="clear" w:color="auto" w:fill="FFFFFF"/>
              </w:rPr>
              <w:lastRenderedPageBreak/>
              <w:t>programului de master profesional pentru formarea ofițerilor.</w:t>
            </w:r>
          </w:p>
          <w:p w14:paraId="5B9C08D6" w14:textId="20F1123B" w:rsidR="00D473B8" w:rsidRPr="00440034" w:rsidRDefault="00D473B8" w:rsidP="00D473B8">
            <w:pPr>
              <w:jc w:val="both"/>
              <w:rPr>
                <w:rFonts w:ascii="Times New Roman" w:hAnsi="Times New Roman" w:cs="Times New Roman"/>
                <w:color w:val="000000"/>
                <w:sz w:val="24"/>
                <w:szCs w:val="24"/>
                <w:shd w:val="clear" w:color="auto" w:fill="FFFFFF"/>
              </w:rPr>
            </w:pPr>
            <w:r w:rsidRPr="00440034">
              <w:rPr>
                <w:rFonts w:ascii="Times New Roman" w:hAnsi="Times New Roman" w:cs="Times New Roman"/>
                <w:color w:val="000000"/>
              </w:rPr>
              <w:t>Anexa 5 art. 6 alin. 1 lit. b (Ordinul MAI 140/2016)</w:t>
            </w:r>
          </w:p>
        </w:tc>
      </w:tr>
      <w:tr w:rsidR="00D473B8" w:rsidRPr="00440034" w14:paraId="271B6185" w14:textId="5533225F" w:rsidTr="00572C47">
        <w:trPr>
          <w:trHeight w:val="2018"/>
          <w:jc w:val="center"/>
        </w:trPr>
        <w:tc>
          <w:tcPr>
            <w:tcW w:w="624" w:type="dxa"/>
          </w:tcPr>
          <w:p w14:paraId="59476578" w14:textId="183E213A" w:rsidR="00D473B8" w:rsidRPr="00440034" w:rsidRDefault="00D473B8" w:rsidP="00D473B8">
            <w:pPr>
              <w:jc w:val="center"/>
              <w:rPr>
                <w:rFonts w:ascii="Times New Roman" w:hAnsi="Times New Roman" w:cs="Times New Roman"/>
                <w:b/>
                <w:bCs/>
                <w:sz w:val="24"/>
                <w:szCs w:val="24"/>
              </w:rPr>
            </w:pPr>
            <w:r w:rsidRPr="00440034">
              <w:rPr>
                <w:rFonts w:ascii="Times New Roman" w:hAnsi="Times New Roman" w:cs="Times New Roman"/>
                <w:b/>
                <w:bCs/>
                <w:sz w:val="24"/>
                <w:szCs w:val="24"/>
              </w:rPr>
              <w:t>5.</w:t>
            </w:r>
          </w:p>
        </w:tc>
        <w:tc>
          <w:tcPr>
            <w:tcW w:w="3772" w:type="dxa"/>
          </w:tcPr>
          <w:p w14:paraId="230C7FB1" w14:textId="6C118499" w:rsidR="00D473B8" w:rsidRPr="00440034" w:rsidRDefault="00D473B8" w:rsidP="00D473B8">
            <w:pPr>
              <w:jc w:val="both"/>
              <w:rPr>
                <w:rFonts w:ascii="Times New Roman" w:hAnsi="Times New Roman" w:cs="Times New Roman"/>
                <w:bCs/>
                <w:i/>
                <w:sz w:val="24"/>
                <w:szCs w:val="24"/>
              </w:rPr>
            </w:pPr>
            <w:r w:rsidRPr="00440034">
              <w:rPr>
                <w:rFonts w:ascii="Times New Roman" w:hAnsi="Times New Roman" w:cs="Times New Roman"/>
                <w:bCs/>
                <w:i/>
                <w:sz w:val="24"/>
                <w:szCs w:val="24"/>
              </w:rPr>
              <w:t>(9) Prevederile </w:t>
            </w:r>
            <w:r w:rsidRPr="00440034">
              <w:rPr>
                <w:rFonts w:ascii="Times New Roman" w:hAnsi="Times New Roman" w:cs="Times New Roman"/>
                <w:bCs/>
                <w:i/>
                <w:sz w:val="24"/>
                <w:szCs w:val="24"/>
                <w:u w:val="single"/>
              </w:rPr>
              <w:t>alin. (8)</w:t>
            </w:r>
            <w:r w:rsidRPr="00440034">
              <w:rPr>
                <w:rFonts w:ascii="Times New Roman" w:hAnsi="Times New Roman" w:cs="Times New Roman"/>
                <w:bCs/>
                <w:i/>
                <w:sz w:val="24"/>
                <w:szCs w:val="24"/>
              </w:rPr>
              <w:t>, referitoare la acordarea gradelor profesionale, se aplică și în cazul polițistului prevăzut la </w:t>
            </w:r>
            <w:r w:rsidRPr="00440034">
              <w:rPr>
                <w:rFonts w:ascii="Times New Roman" w:hAnsi="Times New Roman" w:cs="Times New Roman"/>
                <w:bCs/>
                <w:i/>
                <w:sz w:val="24"/>
                <w:szCs w:val="24"/>
                <w:u w:val="single"/>
              </w:rPr>
              <w:t>alin. (5)</w:t>
            </w:r>
            <w:r w:rsidRPr="00440034">
              <w:rPr>
                <w:rFonts w:ascii="Times New Roman" w:hAnsi="Times New Roman" w:cs="Times New Roman"/>
                <w:bCs/>
                <w:i/>
                <w:sz w:val="24"/>
                <w:szCs w:val="24"/>
              </w:rPr>
              <w:t>, dacă prin aplicarea acestora i s-ar acorda un grad profesional mai mare decât în condițiile </w:t>
            </w:r>
            <w:r w:rsidRPr="00440034">
              <w:rPr>
                <w:rFonts w:ascii="Times New Roman" w:hAnsi="Times New Roman" w:cs="Times New Roman"/>
                <w:bCs/>
                <w:i/>
                <w:sz w:val="24"/>
                <w:szCs w:val="24"/>
                <w:u w:val="single"/>
              </w:rPr>
              <w:t>alin. (5)</w:t>
            </w:r>
            <w:r w:rsidRPr="00440034">
              <w:rPr>
                <w:rFonts w:ascii="Times New Roman" w:hAnsi="Times New Roman" w:cs="Times New Roman"/>
                <w:bCs/>
                <w:i/>
                <w:sz w:val="24"/>
                <w:szCs w:val="24"/>
              </w:rPr>
              <w:t>.</w:t>
            </w:r>
          </w:p>
        </w:tc>
        <w:tc>
          <w:tcPr>
            <w:tcW w:w="3562" w:type="dxa"/>
          </w:tcPr>
          <w:p w14:paraId="318B6DA3" w14:textId="77777777" w:rsidR="00D473B8" w:rsidRPr="00440034" w:rsidRDefault="00D473B8" w:rsidP="00D473B8">
            <w:pPr>
              <w:jc w:val="center"/>
              <w:rPr>
                <w:rFonts w:ascii="Times New Roman" w:hAnsi="Times New Roman" w:cs="Times New Roman"/>
                <w:b/>
                <w:bCs/>
                <w:sz w:val="24"/>
                <w:szCs w:val="24"/>
              </w:rPr>
            </w:pPr>
          </w:p>
        </w:tc>
        <w:tc>
          <w:tcPr>
            <w:tcW w:w="3830" w:type="dxa"/>
          </w:tcPr>
          <w:p w14:paraId="3C88EB00" w14:textId="77777777" w:rsidR="00D473B8" w:rsidRPr="00440034" w:rsidRDefault="00D473B8" w:rsidP="00D473B8">
            <w:pPr>
              <w:rPr>
                <w:rFonts w:ascii="Times New Roman" w:hAnsi="Times New Roman" w:cs="Times New Roman"/>
                <w:b/>
                <w:bCs/>
                <w:sz w:val="24"/>
                <w:szCs w:val="24"/>
              </w:rPr>
            </w:pPr>
            <w:r w:rsidRPr="00440034">
              <w:rPr>
                <w:rFonts w:ascii="Times New Roman" w:hAnsi="Times New Roman" w:cs="Times New Roman"/>
                <w:b/>
                <w:bCs/>
                <w:sz w:val="24"/>
                <w:szCs w:val="24"/>
              </w:rPr>
              <w:t>Art. 21 alin. (9) va avea următorul cuprins:</w:t>
            </w:r>
          </w:p>
          <w:p w14:paraId="0E086B4F" w14:textId="77777777" w:rsidR="00D473B8" w:rsidRPr="00440034" w:rsidRDefault="00D473B8" w:rsidP="00D473B8">
            <w:pPr>
              <w:rPr>
                <w:rFonts w:ascii="Times New Roman" w:hAnsi="Times New Roman" w:cs="Times New Roman"/>
                <w:b/>
                <w:bCs/>
                <w:sz w:val="24"/>
                <w:szCs w:val="24"/>
              </w:rPr>
            </w:pPr>
          </w:p>
          <w:p w14:paraId="4CF9D2DE" w14:textId="2A192E98" w:rsidR="00D473B8" w:rsidRPr="00440034" w:rsidRDefault="00D473B8" w:rsidP="00D473B8">
            <w:pPr>
              <w:rPr>
                <w:rFonts w:ascii="Times New Roman" w:hAnsi="Times New Roman" w:cs="Times New Roman"/>
                <w:bCs/>
                <w:sz w:val="24"/>
                <w:szCs w:val="24"/>
              </w:rPr>
            </w:pPr>
            <w:r w:rsidRPr="00440034">
              <w:rPr>
                <w:rFonts w:ascii="Times New Roman" w:hAnsi="Times New Roman" w:cs="Times New Roman"/>
                <w:bCs/>
                <w:sz w:val="24"/>
                <w:szCs w:val="24"/>
              </w:rPr>
              <w:t>(9) Prevederile alin. (8), referitoare la acordarea gradelor profesionale, se aplică și în cazul polițistului prevăzut la alin. (1) și alin. (5), dacă prin aplicarea acestora i s-ar acorda un grad profesional mai mare decât în condițiile alin. (1)</w:t>
            </w:r>
          </w:p>
        </w:tc>
        <w:tc>
          <w:tcPr>
            <w:tcW w:w="3543" w:type="dxa"/>
          </w:tcPr>
          <w:p w14:paraId="25BA7081" w14:textId="5CCE7E62" w:rsidR="00D473B8" w:rsidRPr="00440034" w:rsidRDefault="002854CC" w:rsidP="00D473B8">
            <w:pPr>
              <w:rPr>
                <w:rFonts w:ascii="Times New Roman" w:hAnsi="Times New Roman" w:cs="Times New Roman"/>
                <w:bCs/>
                <w:sz w:val="24"/>
                <w:szCs w:val="24"/>
              </w:rPr>
            </w:pPr>
            <w:r>
              <w:rPr>
                <w:rFonts w:ascii="Times New Roman" w:hAnsi="Times New Roman" w:cs="Times New Roman"/>
                <w:bCs/>
                <w:sz w:val="24"/>
                <w:szCs w:val="24"/>
              </w:rPr>
              <w:t>A</w:t>
            </w:r>
            <w:r w:rsidR="00D473B8" w:rsidRPr="00440034">
              <w:rPr>
                <w:rFonts w:ascii="Times New Roman" w:hAnsi="Times New Roman" w:cs="Times New Roman"/>
                <w:bCs/>
                <w:sz w:val="24"/>
                <w:szCs w:val="24"/>
              </w:rPr>
              <w:t>sigurarea egalității de tratament în ceea ce privește acordarea gradelor în funcție de vechimea în specialitatea corespunzătoare studiilor absolvite (</w:t>
            </w:r>
            <w:r w:rsidR="00D473B8" w:rsidRPr="00440034">
              <w:rPr>
                <w:rFonts w:ascii="Times New Roman" w:hAnsi="Times New Roman" w:cs="Times New Roman"/>
                <w:bCs/>
                <w:i/>
                <w:sz w:val="24"/>
                <w:szCs w:val="24"/>
              </w:rPr>
              <w:t>și pentru absolvenții de master profesional</w:t>
            </w:r>
            <w:r w:rsidR="00D473B8" w:rsidRPr="00440034">
              <w:rPr>
                <w:rFonts w:ascii="Times New Roman" w:hAnsi="Times New Roman" w:cs="Times New Roman"/>
                <w:bCs/>
                <w:sz w:val="24"/>
                <w:szCs w:val="24"/>
              </w:rPr>
              <w:t>).</w:t>
            </w:r>
          </w:p>
        </w:tc>
      </w:tr>
    </w:tbl>
    <w:p w14:paraId="092012D4" w14:textId="77777777" w:rsidR="00BC1CBA" w:rsidRPr="00440034" w:rsidRDefault="00BC1CBA" w:rsidP="00BC1CBA">
      <w:pPr>
        <w:rPr>
          <w:rFonts w:ascii="Times New Roman" w:hAnsi="Times New Roman" w:cs="Times New Roman"/>
          <w:b/>
          <w:bCs/>
          <w:sz w:val="24"/>
          <w:szCs w:val="24"/>
        </w:rPr>
      </w:pPr>
    </w:p>
    <w:p w14:paraId="14193459" w14:textId="1DC87B3B" w:rsidR="00FC2140" w:rsidRPr="00440034" w:rsidRDefault="00BC1CBA" w:rsidP="00BC1CBA">
      <w:pPr>
        <w:pStyle w:val="ListParagraph"/>
        <w:numPr>
          <w:ilvl w:val="0"/>
          <w:numId w:val="2"/>
        </w:numPr>
        <w:rPr>
          <w:rFonts w:ascii="Times New Roman" w:hAnsi="Times New Roman" w:cs="Times New Roman"/>
          <w:b/>
          <w:bCs/>
          <w:sz w:val="24"/>
          <w:szCs w:val="24"/>
        </w:rPr>
      </w:pPr>
      <w:r w:rsidRPr="00440034">
        <w:rPr>
          <w:rFonts w:ascii="Times New Roman" w:hAnsi="Times New Roman" w:cs="Times New Roman"/>
          <w:b/>
          <w:bCs/>
          <w:sz w:val="24"/>
          <w:szCs w:val="24"/>
        </w:rPr>
        <w:t>Propuneri suplimentare de modificare a Legii nr. 360/2002 prin OUG</w:t>
      </w:r>
    </w:p>
    <w:tbl>
      <w:tblPr>
        <w:tblStyle w:val="TableGrid"/>
        <w:tblW w:w="0" w:type="auto"/>
        <w:tblLook w:val="04A0" w:firstRow="1" w:lastRow="0" w:firstColumn="1" w:lastColumn="0" w:noHBand="0" w:noVBand="1"/>
      </w:tblPr>
      <w:tblGrid>
        <w:gridCol w:w="624"/>
        <w:gridCol w:w="3877"/>
        <w:gridCol w:w="4713"/>
        <w:gridCol w:w="4818"/>
      </w:tblGrid>
      <w:tr w:rsidR="008308C7" w:rsidRPr="00440034" w14:paraId="4736D25C" w14:textId="77777777" w:rsidTr="008308C7">
        <w:tc>
          <w:tcPr>
            <w:tcW w:w="624" w:type="dxa"/>
          </w:tcPr>
          <w:p w14:paraId="77C0BC76" w14:textId="77777777" w:rsidR="008308C7" w:rsidRPr="00440034" w:rsidRDefault="008308C7"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t>NR.</w:t>
            </w:r>
          </w:p>
        </w:tc>
        <w:tc>
          <w:tcPr>
            <w:tcW w:w="3877" w:type="dxa"/>
          </w:tcPr>
          <w:p w14:paraId="380AF7C6" w14:textId="77777777" w:rsidR="008308C7" w:rsidRPr="00440034" w:rsidRDefault="008308C7"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t>Forma actuală  Legea nr. 360/2002</w:t>
            </w:r>
          </w:p>
        </w:tc>
        <w:tc>
          <w:tcPr>
            <w:tcW w:w="4713" w:type="dxa"/>
          </w:tcPr>
          <w:p w14:paraId="2A26A4B1" w14:textId="77777777" w:rsidR="008308C7" w:rsidRPr="00440034" w:rsidRDefault="008308C7"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t>Forma propusă Sindicat Europol</w:t>
            </w:r>
          </w:p>
        </w:tc>
        <w:tc>
          <w:tcPr>
            <w:tcW w:w="4818" w:type="dxa"/>
          </w:tcPr>
          <w:p w14:paraId="2788D3EC" w14:textId="77777777" w:rsidR="008308C7" w:rsidRPr="00440034" w:rsidRDefault="008308C7"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t>Observații</w:t>
            </w:r>
          </w:p>
        </w:tc>
      </w:tr>
      <w:tr w:rsidR="008308C7" w:rsidRPr="00440034" w14:paraId="6019243C" w14:textId="77777777" w:rsidTr="008308C7">
        <w:tc>
          <w:tcPr>
            <w:tcW w:w="624" w:type="dxa"/>
          </w:tcPr>
          <w:p w14:paraId="0B754552" w14:textId="12AB1739" w:rsidR="008308C7" w:rsidRPr="00440034" w:rsidRDefault="008308C7"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t>1.</w:t>
            </w:r>
          </w:p>
        </w:tc>
        <w:tc>
          <w:tcPr>
            <w:tcW w:w="3877" w:type="dxa"/>
          </w:tcPr>
          <w:p w14:paraId="3D6E65A2" w14:textId="77777777" w:rsidR="008308C7" w:rsidRPr="00440034" w:rsidRDefault="008308C7" w:rsidP="00DC7A38">
            <w:pPr>
              <w:autoSpaceDE w:val="0"/>
              <w:autoSpaceDN w:val="0"/>
              <w:adjustRightInd w:val="0"/>
              <w:rPr>
                <w:rFonts w:ascii="Times New Roman" w:hAnsi="Times New Roman" w:cs="Times New Roman"/>
                <w:b/>
                <w:bCs/>
                <w:sz w:val="24"/>
                <w:szCs w:val="24"/>
              </w:rPr>
            </w:pPr>
            <w:r w:rsidRPr="00440034">
              <w:rPr>
                <w:rFonts w:ascii="Times New Roman" w:hAnsi="Times New Roman" w:cs="Times New Roman"/>
                <w:b/>
                <w:bCs/>
                <w:sz w:val="24"/>
                <w:szCs w:val="24"/>
              </w:rPr>
              <w:t>Art. 21</w:t>
            </w:r>
          </w:p>
          <w:p w14:paraId="4F3DC208" w14:textId="77777777" w:rsidR="008308C7" w:rsidRPr="00440034" w:rsidRDefault="008308C7" w:rsidP="00DC7A38">
            <w:pPr>
              <w:rPr>
                <w:rFonts w:ascii="Times New Roman" w:hAnsi="Times New Roman" w:cs="Times New Roman"/>
              </w:rPr>
            </w:pPr>
            <w:r w:rsidRPr="00440034">
              <w:rPr>
                <w:rFonts w:ascii="Times New Roman" w:hAnsi="Times New Roman" w:cs="Times New Roman"/>
                <w:b/>
                <w:bCs/>
                <w:noProof/>
                <w:sz w:val="24"/>
                <w:szCs w:val="24"/>
              </w:rPr>
              <w:t xml:space="preserve">(5) </w:t>
            </w:r>
            <w:r w:rsidRPr="00440034">
              <w:rPr>
                <w:rFonts w:ascii="Times New Roman" w:hAnsi="Times New Roman" w:cs="Times New Roman"/>
                <w:sz w:val="24"/>
                <w:szCs w:val="24"/>
              </w:rPr>
              <w:t>Polițistului care intră în corpul ofițerilor de poliție în condițiile art. 9 alin. (2) și absolventului cu diplomă de licență al unui program de studii organizat la forma de învățământ cu frecvență redusă în cadrul Academiei de Poliție «Alexandru Ioan Cuza» a Ministerului Afacerilor Interne i se acordă gradul profesional în funcție de vechimea în structurile Ministerului Afacerilor Interne, astfel:</w:t>
            </w:r>
            <w:r w:rsidRPr="00440034">
              <w:rPr>
                <w:rFonts w:ascii="Times New Roman" w:hAnsi="Times New Roman" w:cs="Times New Roman"/>
              </w:rPr>
              <w:t xml:space="preserve"> </w:t>
            </w:r>
          </w:p>
          <w:p w14:paraId="0F498001" w14:textId="77777777" w:rsidR="008308C7" w:rsidRPr="00440034" w:rsidRDefault="008308C7" w:rsidP="00DC7A38">
            <w:pPr>
              <w:rPr>
                <w:rFonts w:ascii="Times New Roman" w:hAnsi="Times New Roman" w:cs="Times New Roman"/>
              </w:rPr>
            </w:pPr>
            <w:r w:rsidRPr="00440034">
              <w:rPr>
                <w:rFonts w:ascii="Times New Roman" w:hAnsi="Times New Roman" w:cs="Times New Roman"/>
              </w:rPr>
              <w:t xml:space="preserve">a) sub 5 ani - subinspector de poliție; </w:t>
            </w:r>
          </w:p>
          <w:p w14:paraId="11C06AB3" w14:textId="77777777" w:rsidR="008308C7" w:rsidRPr="00440034" w:rsidRDefault="008308C7" w:rsidP="00DC7A38">
            <w:pPr>
              <w:rPr>
                <w:rFonts w:ascii="Times New Roman" w:hAnsi="Times New Roman" w:cs="Times New Roman"/>
              </w:rPr>
            </w:pPr>
            <w:r w:rsidRPr="00440034">
              <w:rPr>
                <w:rFonts w:ascii="Times New Roman" w:hAnsi="Times New Roman" w:cs="Times New Roman"/>
              </w:rPr>
              <w:t>b) între 5 și 10 ani - inspector de poliție;</w:t>
            </w:r>
          </w:p>
          <w:p w14:paraId="2CF11935" w14:textId="1DCA21AE" w:rsidR="008308C7" w:rsidRPr="00440034" w:rsidRDefault="008308C7" w:rsidP="00DC7A38">
            <w:pPr>
              <w:jc w:val="center"/>
              <w:rPr>
                <w:rFonts w:ascii="Times New Roman" w:hAnsi="Times New Roman" w:cs="Times New Roman"/>
                <w:b/>
                <w:bCs/>
                <w:sz w:val="24"/>
                <w:szCs w:val="24"/>
              </w:rPr>
            </w:pPr>
            <w:r w:rsidRPr="00440034">
              <w:rPr>
                <w:rFonts w:ascii="Times New Roman" w:hAnsi="Times New Roman" w:cs="Times New Roman"/>
              </w:rPr>
              <w:t xml:space="preserve"> c) peste 10 ani - inspector principal de poliție.</w:t>
            </w:r>
          </w:p>
        </w:tc>
        <w:tc>
          <w:tcPr>
            <w:tcW w:w="4713" w:type="dxa"/>
          </w:tcPr>
          <w:p w14:paraId="11BAA012" w14:textId="67865560" w:rsidR="008308C7" w:rsidRPr="00440034" w:rsidRDefault="008308C7" w:rsidP="008308C7">
            <w:pPr>
              <w:jc w:val="both"/>
              <w:rPr>
                <w:rStyle w:val="Strong"/>
                <w:rFonts w:ascii="Times New Roman" w:hAnsi="Times New Roman" w:cs="Times New Roman"/>
                <w:color w:val="000000" w:themeColor="text1"/>
                <w:sz w:val="24"/>
                <w:szCs w:val="24"/>
                <w:shd w:val="clear" w:color="auto" w:fill="FFFFFF"/>
              </w:rPr>
            </w:pPr>
            <w:r w:rsidRPr="00440034">
              <w:rPr>
                <w:rStyle w:val="Strong"/>
                <w:rFonts w:ascii="Times New Roman" w:hAnsi="Times New Roman" w:cs="Times New Roman"/>
                <w:color w:val="000000" w:themeColor="text1"/>
                <w:sz w:val="24"/>
                <w:szCs w:val="24"/>
                <w:shd w:val="clear" w:color="auto" w:fill="FFFFFF"/>
              </w:rPr>
              <w:t xml:space="preserve">După alin. </w:t>
            </w:r>
            <w:r w:rsidRPr="00440034">
              <w:rPr>
                <w:rStyle w:val="Strong"/>
                <w:rFonts w:ascii="Times New Roman" w:hAnsi="Times New Roman" w:cs="Times New Roman"/>
                <w:color w:val="000000" w:themeColor="text1"/>
                <w:sz w:val="24"/>
                <w:szCs w:val="24"/>
                <w:shd w:val="clear" w:color="auto" w:fill="FFFFFF"/>
              </w:rPr>
              <w:t>5</w:t>
            </w:r>
            <w:r w:rsidRPr="00440034">
              <w:rPr>
                <w:rStyle w:val="Strong"/>
                <w:rFonts w:ascii="Times New Roman" w:hAnsi="Times New Roman" w:cs="Times New Roman"/>
                <w:color w:val="000000" w:themeColor="text1"/>
                <w:sz w:val="24"/>
                <w:szCs w:val="24"/>
                <w:shd w:val="clear" w:color="auto" w:fill="FFFFFF"/>
              </w:rPr>
              <w:t xml:space="preserve"> al articolului 21 se introduce un nou alineat, alin. </w:t>
            </w:r>
            <w:r w:rsidRPr="00440034">
              <w:rPr>
                <w:rStyle w:val="Strong"/>
                <w:rFonts w:ascii="Times New Roman" w:hAnsi="Times New Roman" w:cs="Times New Roman"/>
                <w:color w:val="000000" w:themeColor="text1"/>
                <w:sz w:val="24"/>
                <w:szCs w:val="24"/>
                <w:shd w:val="clear" w:color="auto" w:fill="FFFFFF"/>
              </w:rPr>
              <w:t>5</w:t>
            </w:r>
            <w:r w:rsidRPr="00440034">
              <w:rPr>
                <w:rStyle w:val="Strong"/>
                <w:rFonts w:ascii="Times New Roman" w:hAnsi="Times New Roman" w:cs="Times New Roman"/>
                <w:color w:val="000000" w:themeColor="text1"/>
                <w:sz w:val="24"/>
                <w:szCs w:val="24"/>
                <w:shd w:val="clear" w:color="auto" w:fill="FFFFFF"/>
              </w:rPr>
              <w:t>^1  cu următorul cuprins:</w:t>
            </w:r>
          </w:p>
          <w:p w14:paraId="083B6436" w14:textId="1FD0362A" w:rsidR="008308C7" w:rsidRPr="00440034" w:rsidRDefault="008308C7" w:rsidP="00091C95">
            <w:pPr>
              <w:rPr>
                <w:rFonts w:ascii="Times New Roman" w:hAnsi="Times New Roman" w:cs="Times New Roman"/>
                <w:bCs/>
                <w:color w:val="000000" w:themeColor="text1"/>
                <w:sz w:val="24"/>
                <w:szCs w:val="24"/>
              </w:rPr>
            </w:pPr>
            <w:r w:rsidRPr="00440034">
              <w:rPr>
                <w:rFonts w:ascii="Times New Roman" w:hAnsi="Times New Roman" w:cs="Times New Roman"/>
                <w:bCs/>
                <w:color w:val="000000" w:themeColor="text1"/>
                <w:sz w:val="24"/>
                <w:szCs w:val="24"/>
              </w:rPr>
              <w:t>De prevederile art. 21 alin. (5) pot beneficia și polițiștii care au intrat în corpul ofițerilor în condițiile art. 9 alin. (2) înainte de intrarea în vigoare a Ordonanței de urgență a Guvernului nr. 53/2018.</w:t>
            </w:r>
          </w:p>
          <w:p w14:paraId="7385584C" w14:textId="0AF01376" w:rsidR="008308C7" w:rsidRPr="00440034" w:rsidRDefault="008308C7" w:rsidP="00091C95">
            <w:pPr>
              <w:rPr>
                <w:rFonts w:ascii="Times New Roman" w:hAnsi="Times New Roman" w:cs="Times New Roman"/>
                <w:bCs/>
                <w:color w:val="C00000"/>
                <w:sz w:val="24"/>
                <w:szCs w:val="24"/>
              </w:rPr>
            </w:pPr>
          </w:p>
        </w:tc>
        <w:tc>
          <w:tcPr>
            <w:tcW w:w="4818" w:type="dxa"/>
          </w:tcPr>
          <w:p w14:paraId="77871484" w14:textId="4180B7D3" w:rsidR="008308C7" w:rsidRDefault="008308C7" w:rsidP="00DC7A38">
            <w:pPr>
              <w:spacing w:line="256" w:lineRule="auto"/>
              <w:ind w:left="2" w:right="40"/>
              <w:jc w:val="both"/>
              <w:rPr>
                <w:rFonts w:ascii="Times New Roman" w:eastAsia="Palatino Linotype" w:hAnsi="Times New Roman" w:cs="Times New Roman"/>
                <w:sz w:val="24"/>
                <w:szCs w:val="24"/>
              </w:rPr>
            </w:pPr>
            <w:r w:rsidRPr="00440034">
              <w:rPr>
                <w:rFonts w:ascii="Times New Roman" w:eastAsia="Palatino Linotype" w:hAnsi="Times New Roman" w:cs="Times New Roman"/>
                <w:sz w:val="24"/>
                <w:szCs w:val="24"/>
              </w:rPr>
              <w:t>Începând cu anul 2016 s-au reluat concursuri prin care agenții de poliție intră în corpul ofițerilor de poliție potrivit art. 9 alin. 2 din Legea 360/2002. Aceștia au primit gradul profesional de subinspector de poliție, iar prin modificarea de mai sus s-ar face o dreptate pentru aceștia, tocmai prin faptul că „valorificarea vechimii anterioare în structurile Ministerului Afacerilor Interne” este un aspect menționat în Nota de fundamentare a OUG/53/2018.</w:t>
            </w:r>
          </w:p>
          <w:p w14:paraId="0218EB54" w14:textId="77777777" w:rsidR="002854CC" w:rsidRPr="00440034" w:rsidRDefault="002854CC" w:rsidP="00DC7A38">
            <w:pPr>
              <w:spacing w:line="256" w:lineRule="auto"/>
              <w:ind w:left="2" w:right="40"/>
              <w:jc w:val="both"/>
              <w:rPr>
                <w:rFonts w:ascii="Times New Roman" w:hAnsi="Times New Roman" w:cs="Times New Roman"/>
                <w:sz w:val="20"/>
                <w:szCs w:val="20"/>
              </w:rPr>
            </w:pPr>
          </w:p>
          <w:p w14:paraId="10618FA5" w14:textId="77777777" w:rsidR="002854CC" w:rsidRDefault="008308C7" w:rsidP="00DC7A38">
            <w:pPr>
              <w:spacing w:line="255" w:lineRule="auto"/>
              <w:ind w:right="20"/>
              <w:jc w:val="both"/>
              <w:rPr>
                <w:rFonts w:ascii="Times New Roman" w:eastAsia="Palatino Linotype" w:hAnsi="Times New Roman" w:cs="Times New Roman"/>
                <w:sz w:val="24"/>
                <w:szCs w:val="24"/>
              </w:rPr>
            </w:pPr>
            <w:r w:rsidRPr="00440034">
              <w:rPr>
                <w:rFonts w:ascii="Times New Roman" w:eastAsia="Palatino Linotype" w:hAnsi="Times New Roman" w:cs="Times New Roman"/>
                <w:sz w:val="24"/>
                <w:szCs w:val="24"/>
              </w:rPr>
              <w:t xml:space="preserve">Întrucât au fost doar trei sesiuni de trecere în corpul ofițerilor în anii 2016, 2017 și 2018 respectiv încadrare din sursă externă la care au fost admiși și agenți de poliție cu aplicarea art. </w:t>
            </w:r>
            <w:r w:rsidRPr="00440034">
              <w:rPr>
                <w:rFonts w:ascii="Times New Roman" w:eastAsia="Palatino Linotype" w:hAnsi="Times New Roman" w:cs="Times New Roman"/>
                <w:sz w:val="24"/>
                <w:szCs w:val="24"/>
              </w:rPr>
              <w:lastRenderedPageBreak/>
              <w:t>9 alin. (2) din Legea nr. 360/2002, putem spune că nu este un număr foarte mare de situații care ar trebui modificate. Polițiștii care au trecut în corpul ofițerilor înainte de 2016, având în vedere că ultimele TCO au avut loc în perioada 2005-2008, probabil dețin grad profesional superior deci nu s-ar impune modificări de acte în acest sens.</w:t>
            </w:r>
            <w:r w:rsidR="003D5CCA" w:rsidRPr="00440034">
              <w:rPr>
                <w:rFonts w:ascii="Times New Roman" w:eastAsia="Palatino Linotype" w:hAnsi="Times New Roman" w:cs="Times New Roman"/>
                <w:sz w:val="24"/>
                <w:szCs w:val="24"/>
              </w:rPr>
              <w:t xml:space="preserve"> </w:t>
            </w:r>
          </w:p>
          <w:p w14:paraId="1B3D8CF7" w14:textId="77777777" w:rsidR="002854CC" w:rsidRDefault="002854CC" w:rsidP="00DC7A38">
            <w:pPr>
              <w:spacing w:line="255" w:lineRule="auto"/>
              <w:ind w:right="20"/>
              <w:jc w:val="both"/>
              <w:rPr>
                <w:rFonts w:ascii="Times New Roman" w:eastAsia="Palatino Linotype" w:hAnsi="Times New Roman" w:cs="Times New Roman"/>
                <w:sz w:val="24"/>
                <w:szCs w:val="24"/>
              </w:rPr>
            </w:pPr>
          </w:p>
          <w:p w14:paraId="142B0B1C" w14:textId="09D0684A" w:rsidR="008308C7" w:rsidRDefault="008308C7" w:rsidP="00DC7A38">
            <w:pPr>
              <w:spacing w:line="255" w:lineRule="auto"/>
              <w:ind w:right="20"/>
              <w:jc w:val="both"/>
              <w:rPr>
                <w:rFonts w:ascii="Times New Roman" w:eastAsia="Palatino Linotype" w:hAnsi="Times New Roman" w:cs="Times New Roman"/>
                <w:sz w:val="24"/>
                <w:szCs w:val="24"/>
              </w:rPr>
            </w:pPr>
            <w:r w:rsidRPr="00440034">
              <w:rPr>
                <w:rFonts w:ascii="Times New Roman" w:eastAsia="Palatino Linotype" w:hAnsi="Times New Roman" w:cs="Times New Roman"/>
                <w:sz w:val="24"/>
                <w:szCs w:val="24"/>
              </w:rPr>
              <w:t>Mai mult, prin aceasta modificare, MAI ar fi scutit de numeroasele procese aflate pe rolul instanțelor prin care agenții de poliție intrați în corpul ofițerilor de poliție solicita anularea în parte a ordinelor de trecere în corpul ofițerilor în sensul acordării unui grad profesional superior celui de subinspector de poliție. Astfel s-ar reuși pe de o parte evitarea cheltuielilor de judecată dar și scăderea volumului de muncă la nivelul Direcției Generale Juridice.</w:t>
            </w:r>
          </w:p>
          <w:p w14:paraId="1436AABA" w14:textId="77777777" w:rsidR="002854CC" w:rsidRPr="00440034" w:rsidRDefault="002854CC" w:rsidP="00DC7A38">
            <w:pPr>
              <w:spacing w:line="255" w:lineRule="auto"/>
              <w:ind w:right="20"/>
              <w:jc w:val="both"/>
              <w:rPr>
                <w:rFonts w:ascii="Times New Roman" w:eastAsia="Palatino Linotype" w:hAnsi="Times New Roman" w:cs="Times New Roman"/>
                <w:sz w:val="24"/>
                <w:szCs w:val="24"/>
              </w:rPr>
            </w:pPr>
          </w:p>
          <w:p w14:paraId="5255EE16" w14:textId="77777777" w:rsidR="008308C7" w:rsidRPr="00440034" w:rsidRDefault="008308C7" w:rsidP="00DC7A38">
            <w:pPr>
              <w:spacing w:line="255" w:lineRule="auto"/>
              <w:ind w:right="20"/>
              <w:jc w:val="both"/>
              <w:rPr>
                <w:rFonts w:ascii="Times New Roman" w:hAnsi="Times New Roman" w:cs="Times New Roman"/>
                <w:sz w:val="20"/>
                <w:szCs w:val="20"/>
              </w:rPr>
            </w:pPr>
            <w:r w:rsidRPr="00440034">
              <w:rPr>
                <w:rFonts w:ascii="Times New Roman" w:eastAsia="Palatino Linotype" w:hAnsi="Times New Roman" w:cs="Times New Roman"/>
                <w:sz w:val="24"/>
                <w:szCs w:val="24"/>
              </w:rPr>
              <w:t xml:space="preserve">Această măsură presupune un impact financiar minor întrucât diferența salarială, referitor la salariul gradului profesional, dintre un subinspector și un inspector, respectiv inspector principal, este de doar câțiva lei, </w:t>
            </w:r>
            <w:r w:rsidRPr="00440034">
              <w:rPr>
                <w:rFonts w:ascii="Times New Roman" w:hAnsi="Times New Roman" w:cs="Times New Roman"/>
                <w:noProof/>
                <w:sz w:val="24"/>
                <w:szCs w:val="24"/>
              </w:rPr>
              <w:t>întrucât funcțiile au fost bugetate la nivelul maxim și fac parte din bugetul aprobat.</w:t>
            </w:r>
          </w:p>
          <w:p w14:paraId="5D996088" w14:textId="77777777" w:rsidR="008308C7" w:rsidRPr="00440034" w:rsidRDefault="008308C7" w:rsidP="00BB5108">
            <w:pPr>
              <w:jc w:val="center"/>
              <w:rPr>
                <w:rFonts w:ascii="Times New Roman" w:hAnsi="Times New Roman" w:cs="Times New Roman"/>
                <w:b/>
                <w:bCs/>
                <w:sz w:val="24"/>
                <w:szCs w:val="24"/>
              </w:rPr>
            </w:pPr>
          </w:p>
        </w:tc>
      </w:tr>
      <w:tr w:rsidR="003D5CCA" w:rsidRPr="00440034" w14:paraId="0D72F9DC" w14:textId="77777777" w:rsidTr="008308C7">
        <w:tc>
          <w:tcPr>
            <w:tcW w:w="624" w:type="dxa"/>
          </w:tcPr>
          <w:p w14:paraId="0D2CA536" w14:textId="7BF8C629" w:rsidR="003D5CCA" w:rsidRPr="00440034" w:rsidRDefault="003D5CCA" w:rsidP="00BB5108">
            <w:pPr>
              <w:jc w:val="center"/>
              <w:rPr>
                <w:rFonts w:ascii="Times New Roman" w:hAnsi="Times New Roman" w:cs="Times New Roman"/>
                <w:b/>
                <w:bCs/>
                <w:sz w:val="24"/>
                <w:szCs w:val="24"/>
              </w:rPr>
            </w:pPr>
            <w:r w:rsidRPr="00440034">
              <w:rPr>
                <w:rFonts w:ascii="Times New Roman" w:hAnsi="Times New Roman" w:cs="Times New Roman"/>
                <w:b/>
                <w:bCs/>
                <w:sz w:val="24"/>
                <w:szCs w:val="24"/>
              </w:rPr>
              <w:lastRenderedPageBreak/>
              <w:t>2</w:t>
            </w:r>
            <w:r w:rsidRPr="00440034">
              <w:rPr>
                <w:rFonts w:ascii="Times New Roman" w:hAnsi="Times New Roman" w:cs="Times New Roman"/>
              </w:rPr>
              <w:t>.</w:t>
            </w:r>
          </w:p>
        </w:tc>
        <w:tc>
          <w:tcPr>
            <w:tcW w:w="3877" w:type="dxa"/>
          </w:tcPr>
          <w:p w14:paraId="2721462E" w14:textId="77777777" w:rsidR="003D5CCA" w:rsidRPr="003D5CCA" w:rsidRDefault="003D5CCA" w:rsidP="003D5CCA">
            <w:pPr>
              <w:autoSpaceDE w:val="0"/>
              <w:autoSpaceDN w:val="0"/>
              <w:adjustRightInd w:val="0"/>
              <w:rPr>
                <w:rFonts w:ascii="Times New Roman" w:hAnsi="Times New Roman" w:cs="Times New Roman"/>
                <w:sz w:val="24"/>
                <w:szCs w:val="24"/>
                <w:lang w:val="en-RO"/>
              </w:rPr>
            </w:pPr>
            <w:r w:rsidRPr="003D5CCA">
              <w:rPr>
                <w:rFonts w:ascii="Times New Roman" w:hAnsi="Times New Roman" w:cs="Times New Roman"/>
                <w:sz w:val="24"/>
                <w:szCs w:val="24"/>
                <w:lang w:val="en-RO"/>
              </w:rPr>
              <w:t>Art. 27</w:t>
            </w:r>
            <w:r w:rsidRPr="003D5CCA">
              <w:rPr>
                <w:rFonts w:ascii="Times New Roman" w:hAnsi="Times New Roman" w:cs="Times New Roman"/>
                <w:sz w:val="24"/>
                <w:szCs w:val="24"/>
                <w:vertAlign w:val="superscript"/>
                <w:lang w:val="en-RO"/>
              </w:rPr>
              <w:t>38</w:t>
            </w:r>
          </w:p>
          <w:p w14:paraId="428E2728" w14:textId="77777777" w:rsidR="003D5CCA" w:rsidRPr="003D5CCA" w:rsidRDefault="003D5CCA" w:rsidP="003D5CCA">
            <w:pPr>
              <w:autoSpaceDE w:val="0"/>
              <w:autoSpaceDN w:val="0"/>
              <w:adjustRightInd w:val="0"/>
              <w:rPr>
                <w:rFonts w:ascii="Times New Roman" w:hAnsi="Times New Roman" w:cs="Times New Roman"/>
                <w:sz w:val="24"/>
                <w:szCs w:val="24"/>
                <w:lang w:val="en-RO"/>
              </w:rPr>
            </w:pPr>
            <w:r w:rsidRPr="003D5CCA">
              <w:rPr>
                <w:rFonts w:ascii="Times New Roman" w:hAnsi="Times New Roman" w:cs="Times New Roman"/>
                <w:sz w:val="24"/>
                <w:szCs w:val="24"/>
                <w:lang w:val="en-RO"/>
              </w:rPr>
              <w:t>Concursul pentru ocuparea postului de conducere vacant constă în susţinerea unui interviu structurat pe subiecte profesionale, care se înregistrează audio şi/sau video.</w:t>
            </w:r>
          </w:p>
          <w:p w14:paraId="04CAB0EF" w14:textId="77777777" w:rsidR="003D5CCA" w:rsidRPr="00440034" w:rsidRDefault="003D5CCA" w:rsidP="00DC7A38">
            <w:pPr>
              <w:autoSpaceDE w:val="0"/>
              <w:autoSpaceDN w:val="0"/>
              <w:adjustRightInd w:val="0"/>
              <w:rPr>
                <w:rFonts w:ascii="Times New Roman" w:hAnsi="Times New Roman" w:cs="Times New Roman"/>
                <w:b/>
                <w:bCs/>
                <w:sz w:val="24"/>
                <w:szCs w:val="24"/>
              </w:rPr>
            </w:pPr>
          </w:p>
        </w:tc>
        <w:tc>
          <w:tcPr>
            <w:tcW w:w="4713" w:type="dxa"/>
          </w:tcPr>
          <w:p w14:paraId="3AFB4B5F" w14:textId="056F2DF5" w:rsidR="003D5CCA" w:rsidRPr="00440034" w:rsidRDefault="003D5CCA" w:rsidP="003D5CCA">
            <w:pPr>
              <w:jc w:val="both"/>
              <w:rPr>
                <w:rStyle w:val="Strong"/>
                <w:rFonts w:ascii="Times New Roman" w:hAnsi="Times New Roman" w:cs="Times New Roman"/>
                <w:color w:val="000000" w:themeColor="text1"/>
                <w:sz w:val="24"/>
                <w:szCs w:val="24"/>
                <w:shd w:val="clear" w:color="auto" w:fill="FFFFFF"/>
              </w:rPr>
            </w:pPr>
            <w:r w:rsidRPr="00440034">
              <w:rPr>
                <w:rStyle w:val="Strong"/>
                <w:rFonts w:ascii="Times New Roman" w:hAnsi="Times New Roman" w:cs="Times New Roman"/>
                <w:color w:val="000000" w:themeColor="text1"/>
                <w:sz w:val="24"/>
                <w:szCs w:val="24"/>
                <w:shd w:val="clear" w:color="auto" w:fill="FFFFFF"/>
              </w:rPr>
              <w:lastRenderedPageBreak/>
              <w:t>Art. 2</w:t>
            </w:r>
            <w:r w:rsidRPr="00440034">
              <w:rPr>
                <w:rStyle w:val="Strong"/>
                <w:rFonts w:ascii="Times New Roman" w:hAnsi="Times New Roman" w:cs="Times New Roman"/>
                <w:color w:val="000000" w:themeColor="text1"/>
                <w:sz w:val="24"/>
                <w:szCs w:val="24"/>
                <w:shd w:val="clear" w:color="auto" w:fill="FFFFFF"/>
              </w:rPr>
              <w:t>7</w:t>
            </w:r>
            <w:r w:rsidRPr="00440034">
              <w:rPr>
                <w:rStyle w:val="Strong"/>
                <w:rFonts w:ascii="Times New Roman" w:hAnsi="Times New Roman" w:cs="Times New Roman"/>
                <w:color w:val="000000" w:themeColor="text1"/>
                <w:sz w:val="24"/>
                <w:szCs w:val="24"/>
                <w:shd w:val="clear" w:color="auto" w:fill="FFFFFF"/>
                <w:vertAlign w:val="superscript"/>
              </w:rPr>
              <w:t>38</w:t>
            </w:r>
            <w:r w:rsidRPr="00440034">
              <w:rPr>
                <w:rStyle w:val="Strong"/>
                <w:rFonts w:ascii="Times New Roman" w:hAnsi="Times New Roman" w:cs="Times New Roman"/>
                <w:color w:val="000000" w:themeColor="text1"/>
                <w:sz w:val="24"/>
                <w:szCs w:val="24"/>
                <w:shd w:val="clear" w:color="auto" w:fill="FFFFFF"/>
              </w:rPr>
              <w:t xml:space="preserve"> se modifică și va avea următorul cuprins:</w:t>
            </w:r>
          </w:p>
          <w:p w14:paraId="500D205D" w14:textId="3DD5B699" w:rsidR="003D5CCA" w:rsidRPr="003D5CCA" w:rsidRDefault="003D5CCA" w:rsidP="003D5CCA">
            <w:pPr>
              <w:rPr>
                <w:rFonts w:ascii="Times New Roman" w:hAnsi="Times New Roman" w:cs="Times New Roman"/>
                <w:bCs/>
                <w:color w:val="000000" w:themeColor="text1"/>
                <w:sz w:val="24"/>
                <w:szCs w:val="24"/>
                <w:lang w:val="en-RO"/>
              </w:rPr>
            </w:pPr>
            <w:r w:rsidRPr="003D5CCA">
              <w:rPr>
                <w:rFonts w:ascii="Times New Roman" w:hAnsi="Times New Roman" w:cs="Times New Roman"/>
                <w:bCs/>
                <w:color w:val="000000" w:themeColor="text1"/>
                <w:sz w:val="24"/>
                <w:szCs w:val="24"/>
                <w:lang w:val="en-RO"/>
              </w:rPr>
              <w:t>(1)</w:t>
            </w:r>
            <w:r w:rsidRPr="00440034">
              <w:rPr>
                <w:rFonts w:ascii="Times New Roman" w:hAnsi="Times New Roman" w:cs="Times New Roman"/>
                <w:bCs/>
                <w:color w:val="000000" w:themeColor="text1"/>
                <w:sz w:val="24"/>
                <w:szCs w:val="24"/>
              </w:rPr>
              <w:t xml:space="preserve"> </w:t>
            </w:r>
            <w:r w:rsidRPr="003D5CCA">
              <w:rPr>
                <w:rFonts w:ascii="Times New Roman" w:hAnsi="Times New Roman" w:cs="Times New Roman"/>
                <w:bCs/>
                <w:color w:val="000000" w:themeColor="text1"/>
                <w:sz w:val="24"/>
                <w:szCs w:val="24"/>
                <w:lang w:val="en-RO"/>
              </w:rPr>
              <w:t xml:space="preserve">Concursul pentru ocuparea </w:t>
            </w:r>
            <w:r w:rsidRPr="00440034">
              <w:rPr>
                <w:rFonts w:ascii="Times New Roman" w:hAnsi="Times New Roman" w:cs="Times New Roman"/>
                <w:bCs/>
                <w:color w:val="000000" w:themeColor="text1"/>
                <w:sz w:val="24"/>
                <w:szCs w:val="24"/>
              </w:rPr>
              <w:t>postului</w:t>
            </w:r>
            <w:r w:rsidRPr="003D5CCA">
              <w:rPr>
                <w:rFonts w:ascii="Times New Roman" w:hAnsi="Times New Roman" w:cs="Times New Roman"/>
                <w:bCs/>
                <w:color w:val="000000" w:themeColor="text1"/>
                <w:sz w:val="24"/>
                <w:szCs w:val="24"/>
                <w:lang w:val="en-RO"/>
              </w:rPr>
              <w:t xml:space="preserve"> de conducere vacant</w:t>
            </w:r>
            <w:r w:rsidRPr="00440034">
              <w:rPr>
                <w:rFonts w:ascii="Times New Roman" w:hAnsi="Times New Roman" w:cs="Times New Roman"/>
                <w:bCs/>
                <w:color w:val="000000" w:themeColor="text1"/>
                <w:sz w:val="24"/>
                <w:szCs w:val="24"/>
              </w:rPr>
              <w:t xml:space="preserve"> </w:t>
            </w:r>
            <w:r w:rsidRPr="003D5CCA">
              <w:rPr>
                <w:rFonts w:ascii="Times New Roman" w:hAnsi="Times New Roman" w:cs="Times New Roman"/>
                <w:bCs/>
                <w:color w:val="000000" w:themeColor="text1"/>
                <w:sz w:val="24"/>
                <w:szCs w:val="24"/>
                <w:lang w:val="en-RO"/>
              </w:rPr>
              <w:t>constă în susţinerea următoarelor probe</w:t>
            </w:r>
            <w:r w:rsidRPr="00440034">
              <w:rPr>
                <w:rFonts w:ascii="Times New Roman" w:hAnsi="Times New Roman" w:cs="Times New Roman"/>
                <w:bCs/>
                <w:color w:val="000000" w:themeColor="text1"/>
                <w:sz w:val="24"/>
                <w:szCs w:val="24"/>
              </w:rPr>
              <w:t xml:space="preserve">, </w:t>
            </w:r>
            <w:r w:rsidRPr="003D5CCA">
              <w:rPr>
                <w:rFonts w:ascii="Times New Roman" w:hAnsi="Times New Roman" w:cs="Times New Roman"/>
                <w:sz w:val="24"/>
                <w:szCs w:val="24"/>
                <w:lang w:val="en-RO"/>
              </w:rPr>
              <w:t>care se înregistrează audio şi/sau video</w:t>
            </w:r>
            <w:r w:rsidRPr="003D5CCA">
              <w:rPr>
                <w:rFonts w:ascii="Times New Roman" w:hAnsi="Times New Roman" w:cs="Times New Roman"/>
                <w:bCs/>
                <w:color w:val="000000" w:themeColor="text1"/>
                <w:sz w:val="24"/>
                <w:szCs w:val="24"/>
                <w:lang w:val="en-RO"/>
              </w:rPr>
              <w:t>:</w:t>
            </w:r>
          </w:p>
          <w:p w14:paraId="229F80C7" w14:textId="53268FBF" w:rsidR="003D5CCA" w:rsidRPr="00440034" w:rsidRDefault="003D5CCA" w:rsidP="003D5CCA">
            <w:pPr>
              <w:rPr>
                <w:rFonts w:ascii="Times New Roman" w:hAnsi="Times New Roman" w:cs="Times New Roman"/>
                <w:bCs/>
                <w:color w:val="000000" w:themeColor="text1"/>
                <w:sz w:val="24"/>
                <w:szCs w:val="24"/>
                <w:lang w:val="en-RO"/>
              </w:rPr>
            </w:pPr>
            <w:r w:rsidRPr="003D5CCA">
              <w:rPr>
                <w:rFonts w:ascii="Times New Roman" w:hAnsi="Times New Roman" w:cs="Times New Roman"/>
                <w:bCs/>
                <w:color w:val="000000" w:themeColor="text1"/>
                <w:sz w:val="24"/>
                <w:szCs w:val="24"/>
                <w:lang w:val="en-RO"/>
              </w:rPr>
              <w:lastRenderedPageBreak/>
              <w:t>a)</w:t>
            </w:r>
            <w:r w:rsidRPr="00440034">
              <w:rPr>
                <w:rFonts w:ascii="Times New Roman" w:hAnsi="Times New Roman" w:cs="Times New Roman"/>
                <w:bCs/>
                <w:color w:val="000000" w:themeColor="text1"/>
                <w:sz w:val="24"/>
                <w:szCs w:val="24"/>
              </w:rPr>
              <w:t xml:space="preserve"> </w:t>
            </w:r>
            <w:r w:rsidRPr="003D5CCA">
              <w:rPr>
                <w:rFonts w:ascii="Times New Roman" w:hAnsi="Times New Roman" w:cs="Times New Roman"/>
                <w:bCs/>
                <w:color w:val="000000" w:themeColor="text1"/>
                <w:sz w:val="24"/>
                <w:szCs w:val="24"/>
                <w:lang w:val="en-RO"/>
              </w:rPr>
              <w:t>un interviu în cadrul căruia se prezintă şi un proiect managerial referitor la exercitarea atribuţiilor specifice funcţiei de conducere, întocmit şi depus anterior de către candidat, conform anunţului de concurs;</w:t>
            </w:r>
          </w:p>
          <w:p w14:paraId="0965796B" w14:textId="6FE16C22" w:rsidR="00440034" w:rsidRPr="003D5CCA" w:rsidRDefault="00440034" w:rsidP="003D5CCA">
            <w:pPr>
              <w:rPr>
                <w:rFonts w:ascii="Times New Roman" w:hAnsi="Times New Roman" w:cs="Times New Roman"/>
                <w:bCs/>
                <w:color w:val="000000" w:themeColor="text1"/>
                <w:sz w:val="24"/>
                <w:szCs w:val="24"/>
              </w:rPr>
            </w:pPr>
            <w:r w:rsidRPr="00440034">
              <w:rPr>
                <w:rFonts w:ascii="Times New Roman" w:hAnsi="Times New Roman" w:cs="Times New Roman"/>
                <w:bCs/>
                <w:color w:val="000000" w:themeColor="text1"/>
                <w:sz w:val="24"/>
                <w:szCs w:val="24"/>
              </w:rPr>
              <w:t>b) p</w:t>
            </w:r>
            <w:r w:rsidRPr="00440034">
              <w:rPr>
                <w:rFonts w:ascii="Times New Roman" w:hAnsi="Times New Roman" w:cs="Times New Roman"/>
                <w:bCs/>
                <w:color w:val="000000" w:themeColor="text1"/>
                <w:sz w:val="24"/>
                <w:szCs w:val="24"/>
              </w:rPr>
              <w:t>rob</w:t>
            </w:r>
            <w:r w:rsidRPr="00440034">
              <w:rPr>
                <w:rFonts w:ascii="Times New Roman" w:hAnsi="Times New Roman" w:cs="Times New Roman"/>
                <w:bCs/>
                <w:color w:val="000000" w:themeColor="text1"/>
                <w:sz w:val="24"/>
                <w:szCs w:val="24"/>
              </w:rPr>
              <w:t>ă</w:t>
            </w:r>
            <w:r w:rsidRPr="00440034">
              <w:rPr>
                <w:rFonts w:ascii="Times New Roman" w:hAnsi="Times New Roman" w:cs="Times New Roman"/>
                <w:bCs/>
                <w:color w:val="000000" w:themeColor="text1"/>
                <w:sz w:val="24"/>
                <w:szCs w:val="24"/>
              </w:rPr>
              <w:t xml:space="preserve"> scris</w:t>
            </w:r>
            <w:r w:rsidRPr="00440034">
              <w:rPr>
                <w:rFonts w:ascii="Times New Roman" w:hAnsi="Times New Roman" w:cs="Times New Roman"/>
                <w:bCs/>
                <w:color w:val="000000" w:themeColor="text1"/>
                <w:sz w:val="24"/>
                <w:szCs w:val="24"/>
              </w:rPr>
              <w:t>ă</w:t>
            </w:r>
            <w:r w:rsidRPr="00440034">
              <w:rPr>
                <w:rFonts w:ascii="Times New Roman" w:hAnsi="Times New Roman" w:cs="Times New Roman"/>
                <w:bCs/>
                <w:color w:val="000000" w:themeColor="text1"/>
                <w:sz w:val="24"/>
                <w:szCs w:val="24"/>
              </w:rPr>
              <w:t xml:space="preserve"> pe subiecte structurate în concret pe problematica profesională specifică activității operative desfășurată de polițiști, precum și pe cea referitoare la activitatea managerială;</w:t>
            </w:r>
          </w:p>
          <w:p w14:paraId="10642225" w14:textId="3D8110FE" w:rsidR="00440034" w:rsidRPr="003D5CCA" w:rsidRDefault="00440034" w:rsidP="003D5CCA">
            <w:pPr>
              <w:rPr>
                <w:rFonts w:ascii="Times New Roman" w:hAnsi="Times New Roman" w:cs="Times New Roman"/>
                <w:bCs/>
                <w:color w:val="000000" w:themeColor="text1"/>
                <w:sz w:val="24"/>
                <w:szCs w:val="24"/>
                <w:lang w:val="en-RO"/>
              </w:rPr>
            </w:pPr>
            <w:r w:rsidRPr="00440034">
              <w:rPr>
                <w:rFonts w:ascii="Times New Roman" w:hAnsi="Times New Roman" w:cs="Times New Roman"/>
                <w:bCs/>
                <w:color w:val="000000" w:themeColor="text1"/>
                <w:sz w:val="24"/>
                <w:szCs w:val="24"/>
              </w:rPr>
              <w:t>c</w:t>
            </w:r>
            <w:r w:rsidR="003D5CCA" w:rsidRPr="003D5CCA">
              <w:rPr>
                <w:rFonts w:ascii="Times New Roman" w:hAnsi="Times New Roman" w:cs="Times New Roman"/>
                <w:bCs/>
                <w:color w:val="000000" w:themeColor="text1"/>
                <w:sz w:val="24"/>
                <w:szCs w:val="24"/>
                <w:lang w:val="en-RO"/>
              </w:rPr>
              <w:t>)</w:t>
            </w:r>
            <w:r w:rsidR="003D5CCA" w:rsidRPr="00440034">
              <w:rPr>
                <w:rFonts w:ascii="Times New Roman" w:hAnsi="Times New Roman" w:cs="Times New Roman"/>
                <w:bCs/>
                <w:color w:val="000000" w:themeColor="text1"/>
                <w:sz w:val="24"/>
                <w:szCs w:val="24"/>
              </w:rPr>
              <w:t xml:space="preserve"> </w:t>
            </w:r>
            <w:r w:rsidR="003D5CCA" w:rsidRPr="003D5CCA">
              <w:rPr>
                <w:rFonts w:ascii="Times New Roman" w:hAnsi="Times New Roman" w:cs="Times New Roman"/>
                <w:bCs/>
                <w:color w:val="000000" w:themeColor="text1"/>
                <w:sz w:val="24"/>
                <w:szCs w:val="24"/>
                <w:lang w:val="en-RO"/>
              </w:rPr>
              <w:t>o probă practică pentru evaluarea aptitudinilor manageriale, care constă în rezolvarea unei activităţi, a unei situaţii sau a unei succesiuni de activităţi ori situaţii întâlnite în mod curent sau care pot apărea în exercitarea atribuţiilor specifice funcţiei de conducere.</w:t>
            </w:r>
          </w:p>
          <w:p w14:paraId="6EF269A8" w14:textId="77777777" w:rsidR="003D5CCA" w:rsidRPr="00440034" w:rsidRDefault="003D5CCA" w:rsidP="00091C95">
            <w:pPr>
              <w:rPr>
                <w:rFonts w:ascii="Times New Roman" w:hAnsi="Times New Roman" w:cs="Times New Roman"/>
                <w:bCs/>
                <w:color w:val="C00000"/>
                <w:sz w:val="24"/>
                <w:szCs w:val="24"/>
              </w:rPr>
            </w:pPr>
          </w:p>
        </w:tc>
        <w:tc>
          <w:tcPr>
            <w:tcW w:w="4818" w:type="dxa"/>
          </w:tcPr>
          <w:p w14:paraId="5E2330DD" w14:textId="77777777" w:rsidR="003D5CCA" w:rsidRDefault="00440034" w:rsidP="00DC7A38">
            <w:pPr>
              <w:spacing w:line="256" w:lineRule="auto"/>
              <w:ind w:left="2" w:right="40"/>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lastRenderedPageBreak/>
              <w:t>Actual</w:t>
            </w:r>
            <w:r w:rsidR="002854CC">
              <w:rPr>
                <w:rFonts w:ascii="Times New Roman" w:eastAsia="Palatino Linotype" w:hAnsi="Times New Roman" w:cs="Times New Roman"/>
                <w:sz w:val="24"/>
                <w:szCs w:val="24"/>
              </w:rPr>
              <w:t>a</w:t>
            </w:r>
            <w:r>
              <w:rPr>
                <w:rFonts w:ascii="Times New Roman" w:eastAsia="Palatino Linotype" w:hAnsi="Times New Roman" w:cs="Times New Roman"/>
                <w:sz w:val="24"/>
                <w:szCs w:val="24"/>
              </w:rPr>
              <w:t xml:space="preserve"> formă de evaluare a candidaților pentru funcțiile de conducere </w:t>
            </w:r>
            <w:r w:rsidR="002854CC">
              <w:rPr>
                <w:rFonts w:ascii="Times New Roman" w:eastAsia="Palatino Linotype" w:hAnsi="Times New Roman" w:cs="Times New Roman"/>
                <w:sz w:val="24"/>
                <w:szCs w:val="24"/>
              </w:rPr>
              <w:t>este mult prea generică, subiectivă și arbitrară, care nu permite evaluarea eficientă a competențelor necesare pentru ocuparea acestor posturi.</w:t>
            </w:r>
          </w:p>
          <w:p w14:paraId="06682E77" w14:textId="77777777" w:rsidR="002854CC" w:rsidRDefault="002854CC" w:rsidP="00DC7A38">
            <w:pPr>
              <w:spacing w:line="256" w:lineRule="auto"/>
              <w:ind w:left="2" w:right="40"/>
              <w:jc w:val="both"/>
              <w:rPr>
                <w:rFonts w:ascii="Times New Roman" w:eastAsia="Palatino Linotype" w:hAnsi="Times New Roman" w:cs="Times New Roman"/>
                <w:sz w:val="24"/>
                <w:szCs w:val="24"/>
              </w:rPr>
            </w:pPr>
          </w:p>
          <w:p w14:paraId="64CC5202" w14:textId="200CDCA0" w:rsidR="002854CC" w:rsidRPr="00440034" w:rsidRDefault="002854CC" w:rsidP="00DC7A38">
            <w:pPr>
              <w:spacing w:line="256" w:lineRule="auto"/>
              <w:ind w:left="2" w:right="40"/>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În acest sens, raportându-ne la modalitatea în care se desfășoară procedura de organizare și desfășurare la nivelul celorlalte instituții de apărare, ordine publică și siguranță națională, apreciem că se impune creșterea dificultății probelor.</w:t>
            </w:r>
          </w:p>
        </w:tc>
      </w:tr>
    </w:tbl>
    <w:p w14:paraId="2F2C4B85" w14:textId="698026BC" w:rsidR="00DC7A38" w:rsidRPr="00440034" w:rsidRDefault="00DC7A38" w:rsidP="00DC7A38">
      <w:pPr>
        <w:rPr>
          <w:rFonts w:ascii="Times New Roman" w:hAnsi="Times New Roman" w:cs="Times New Roman"/>
          <w:b/>
          <w:bCs/>
          <w:sz w:val="24"/>
          <w:szCs w:val="24"/>
        </w:rPr>
      </w:pPr>
    </w:p>
    <w:sectPr w:rsidR="00DC7A38" w:rsidRPr="00440034" w:rsidSect="00BC07A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71E7"/>
    <w:multiLevelType w:val="hybridMultilevel"/>
    <w:tmpl w:val="96C23570"/>
    <w:lvl w:ilvl="0" w:tplc="E7F0801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764832"/>
    <w:multiLevelType w:val="hybridMultilevel"/>
    <w:tmpl w:val="F8D49F26"/>
    <w:lvl w:ilvl="0" w:tplc="399683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8BA41F0"/>
    <w:multiLevelType w:val="hybridMultilevel"/>
    <w:tmpl w:val="25BC02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CBF7CEC"/>
    <w:multiLevelType w:val="hybridMultilevel"/>
    <w:tmpl w:val="C1FC8174"/>
    <w:lvl w:ilvl="0" w:tplc="5BAE7EF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40"/>
    <w:rsid w:val="00091C95"/>
    <w:rsid w:val="000B15E6"/>
    <w:rsid w:val="000D50BA"/>
    <w:rsid w:val="000F745F"/>
    <w:rsid w:val="0013761F"/>
    <w:rsid w:val="0021007B"/>
    <w:rsid w:val="002854CC"/>
    <w:rsid w:val="003B0CA7"/>
    <w:rsid w:val="003D5CCA"/>
    <w:rsid w:val="00440034"/>
    <w:rsid w:val="00453635"/>
    <w:rsid w:val="00527F8C"/>
    <w:rsid w:val="00531FBC"/>
    <w:rsid w:val="00572C47"/>
    <w:rsid w:val="0060446E"/>
    <w:rsid w:val="0062471C"/>
    <w:rsid w:val="006307DA"/>
    <w:rsid w:val="00765A28"/>
    <w:rsid w:val="00791E03"/>
    <w:rsid w:val="008308C7"/>
    <w:rsid w:val="008D1774"/>
    <w:rsid w:val="009134A9"/>
    <w:rsid w:val="00956D8B"/>
    <w:rsid w:val="00BC07A6"/>
    <w:rsid w:val="00BC1CBA"/>
    <w:rsid w:val="00D3170F"/>
    <w:rsid w:val="00D473B8"/>
    <w:rsid w:val="00DC7A38"/>
    <w:rsid w:val="00FC21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DC6C"/>
  <w15:docId w15:val="{76000CED-1621-4C3C-9D9C-C0CE131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140"/>
    <w:pPr>
      <w:ind w:left="720"/>
      <w:contextualSpacing/>
    </w:pPr>
  </w:style>
  <w:style w:type="character" w:styleId="Emphasis">
    <w:name w:val="Emphasis"/>
    <w:basedOn w:val="DefaultParagraphFont"/>
    <w:uiPriority w:val="20"/>
    <w:qFormat/>
    <w:rsid w:val="0021007B"/>
    <w:rPr>
      <w:i/>
      <w:iCs/>
    </w:rPr>
  </w:style>
  <w:style w:type="character" w:styleId="Strong">
    <w:name w:val="Strong"/>
    <w:basedOn w:val="DefaultParagraphFont"/>
    <w:uiPriority w:val="22"/>
    <w:qFormat/>
    <w:rsid w:val="009134A9"/>
    <w:rPr>
      <w:b/>
      <w:bCs/>
    </w:rPr>
  </w:style>
  <w:style w:type="character" w:customStyle="1" w:styleId="slgi">
    <w:name w:val="s_lgi"/>
    <w:basedOn w:val="DefaultParagraphFont"/>
    <w:rsid w:val="009134A9"/>
  </w:style>
  <w:style w:type="character" w:customStyle="1" w:styleId="slit">
    <w:name w:val="s_lit"/>
    <w:basedOn w:val="DefaultParagraphFont"/>
    <w:rsid w:val="009134A9"/>
  </w:style>
  <w:style w:type="character" w:customStyle="1" w:styleId="slitttl">
    <w:name w:val="s_lit_ttl"/>
    <w:basedOn w:val="DefaultParagraphFont"/>
    <w:rsid w:val="009134A9"/>
  </w:style>
  <w:style w:type="character" w:customStyle="1" w:styleId="slitbdy">
    <w:name w:val="s_lit_bdy"/>
    <w:basedOn w:val="DefaultParagraphFont"/>
    <w:rsid w:val="009134A9"/>
  </w:style>
  <w:style w:type="paragraph" w:styleId="NoSpacing">
    <w:name w:val="No Spacing"/>
    <w:link w:val="NoSpacingChar"/>
    <w:uiPriority w:val="1"/>
    <w:qFormat/>
    <w:rsid w:val="00DC7A38"/>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DC7A38"/>
    <w:rPr>
      <w:rFonts w:ascii="Calibri" w:eastAsia="Calibri" w:hAnsi="Calibri" w:cs="Times New Roman"/>
      <w:lang w:val="en-US"/>
    </w:rPr>
  </w:style>
  <w:style w:type="character" w:styleId="CommentReference">
    <w:name w:val="annotation reference"/>
    <w:basedOn w:val="DefaultParagraphFont"/>
    <w:uiPriority w:val="99"/>
    <w:semiHidden/>
    <w:unhideWhenUsed/>
    <w:rsid w:val="0062471C"/>
    <w:rPr>
      <w:sz w:val="16"/>
      <w:szCs w:val="16"/>
    </w:rPr>
  </w:style>
  <w:style w:type="paragraph" w:styleId="CommentText">
    <w:name w:val="annotation text"/>
    <w:basedOn w:val="Normal"/>
    <w:link w:val="CommentTextChar"/>
    <w:uiPriority w:val="99"/>
    <w:semiHidden/>
    <w:unhideWhenUsed/>
    <w:rsid w:val="0062471C"/>
    <w:pPr>
      <w:spacing w:line="240" w:lineRule="auto"/>
    </w:pPr>
    <w:rPr>
      <w:sz w:val="20"/>
      <w:szCs w:val="20"/>
    </w:rPr>
  </w:style>
  <w:style w:type="character" w:customStyle="1" w:styleId="CommentTextChar">
    <w:name w:val="Comment Text Char"/>
    <w:basedOn w:val="DefaultParagraphFont"/>
    <w:link w:val="CommentText"/>
    <w:uiPriority w:val="99"/>
    <w:semiHidden/>
    <w:rsid w:val="0062471C"/>
    <w:rPr>
      <w:sz w:val="20"/>
      <w:szCs w:val="20"/>
    </w:rPr>
  </w:style>
  <w:style w:type="paragraph" w:styleId="CommentSubject">
    <w:name w:val="annotation subject"/>
    <w:basedOn w:val="CommentText"/>
    <w:next w:val="CommentText"/>
    <w:link w:val="CommentSubjectChar"/>
    <w:uiPriority w:val="99"/>
    <w:semiHidden/>
    <w:unhideWhenUsed/>
    <w:rsid w:val="0062471C"/>
    <w:rPr>
      <w:b/>
      <w:bCs/>
    </w:rPr>
  </w:style>
  <w:style w:type="character" w:customStyle="1" w:styleId="CommentSubjectChar">
    <w:name w:val="Comment Subject Char"/>
    <w:basedOn w:val="CommentTextChar"/>
    <w:link w:val="CommentSubject"/>
    <w:uiPriority w:val="99"/>
    <w:semiHidden/>
    <w:rsid w:val="0062471C"/>
    <w:rPr>
      <w:b/>
      <w:bCs/>
      <w:sz w:val="20"/>
      <w:szCs w:val="20"/>
    </w:rPr>
  </w:style>
  <w:style w:type="paragraph" w:styleId="BalloonText">
    <w:name w:val="Balloon Text"/>
    <w:basedOn w:val="Normal"/>
    <w:link w:val="BalloonTextChar"/>
    <w:uiPriority w:val="99"/>
    <w:semiHidden/>
    <w:unhideWhenUsed/>
    <w:rsid w:val="0062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7701">
      <w:bodyDiv w:val="1"/>
      <w:marLeft w:val="0"/>
      <w:marRight w:val="0"/>
      <w:marTop w:val="0"/>
      <w:marBottom w:val="0"/>
      <w:divBdr>
        <w:top w:val="none" w:sz="0" w:space="0" w:color="auto"/>
        <w:left w:val="none" w:sz="0" w:space="0" w:color="auto"/>
        <w:bottom w:val="none" w:sz="0" w:space="0" w:color="auto"/>
        <w:right w:val="none" w:sz="0" w:space="0" w:color="auto"/>
      </w:divBdr>
      <w:divsChild>
        <w:div w:id="905140935">
          <w:marLeft w:val="0"/>
          <w:marRight w:val="0"/>
          <w:marTop w:val="72"/>
          <w:marBottom w:val="0"/>
          <w:divBdr>
            <w:top w:val="none" w:sz="0" w:space="0" w:color="auto"/>
            <w:left w:val="none" w:sz="0" w:space="0" w:color="auto"/>
            <w:bottom w:val="none" w:sz="0" w:space="0" w:color="auto"/>
            <w:right w:val="none" w:sz="0" w:space="0" w:color="auto"/>
          </w:divBdr>
        </w:div>
      </w:divsChild>
    </w:div>
    <w:div w:id="382218670">
      <w:bodyDiv w:val="1"/>
      <w:marLeft w:val="0"/>
      <w:marRight w:val="0"/>
      <w:marTop w:val="0"/>
      <w:marBottom w:val="0"/>
      <w:divBdr>
        <w:top w:val="none" w:sz="0" w:space="0" w:color="auto"/>
        <w:left w:val="none" w:sz="0" w:space="0" w:color="auto"/>
        <w:bottom w:val="none" w:sz="0" w:space="0" w:color="auto"/>
        <w:right w:val="none" w:sz="0" w:space="0" w:color="auto"/>
      </w:divBdr>
    </w:div>
    <w:div w:id="586185321">
      <w:bodyDiv w:val="1"/>
      <w:marLeft w:val="0"/>
      <w:marRight w:val="0"/>
      <w:marTop w:val="0"/>
      <w:marBottom w:val="0"/>
      <w:divBdr>
        <w:top w:val="none" w:sz="0" w:space="0" w:color="auto"/>
        <w:left w:val="none" w:sz="0" w:space="0" w:color="auto"/>
        <w:bottom w:val="none" w:sz="0" w:space="0" w:color="auto"/>
        <w:right w:val="none" w:sz="0" w:space="0" w:color="auto"/>
      </w:divBdr>
      <w:divsChild>
        <w:div w:id="1214001717">
          <w:marLeft w:val="0"/>
          <w:marRight w:val="0"/>
          <w:marTop w:val="72"/>
          <w:marBottom w:val="0"/>
          <w:divBdr>
            <w:top w:val="none" w:sz="0" w:space="0" w:color="auto"/>
            <w:left w:val="none" w:sz="0" w:space="0" w:color="auto"/>
            <w:bottom w:val="none" w:sz="0" w:space="0" w:color="auto"/>
            <w:right w:val="none" w:sz="0" w:space="0" w:color="auto"/>
          </w:divBdr>
        </w:div>
      </w:divsChild>
    </w:div>
    <w:div w:id="15523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7628</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Iconaru</dc:creator>
  <cp:lastModifiedBy>SINDICATUL POLITISTILOR EUROPENI EUROPOL</cp:lastModifiedBy>
  <cp:revision>2</cp:revision>
  <cp:lastPrinted>2021-06-28T05:22:00Z</cp:lastPrinted>
  <dcterms:created xsi:type="dcterms:W3CDTF">2021-06-28T09:39:00Z</dcterms:created>
  <dcterms:modified xsi:type="dcterms:W3CDTF">2021-06-28T09:39:00Z</dcterms:modified>
</cp:coreProperties>
</file>