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66" w:rsidRDefault="005A13E7" w:rsidP="00AF6EDB">
      <w:pPr>
        <w:ind w:left="-142" w:right="-425"/>
        <w:jc w:val="center"/>
        <w:rPr>
          <w:lang w:val="ro-RO"/>
        </w:rPr>
      </w:pPr>
      <w:r>
        <w:rPr>
          <w:rFonts w:ascii="Arial" w:hAnsi="Arial" w:cs="Arial"/>
          <w:b/>
          <w:caps/>
          <w:noProof/>
          <w:spacing w:val="40"/>
          <w:sz w:val="20"/>
          <w:lang w:val="ro-RO" w:eastAsia="ro-RO"/>
        </w:rPr>
        <w:drawing>
          <wp:inline distT="0" distB="0" distL="0" distR="0">
            <wp:extent cx="926465" cy="1139825"/>
            <wp:effectExtent l="0" t="0" r="6985" b="3175"/>
            <wp:docPr id="1" name="Picture 1" descr="stema-acvila-coroana-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-acvila-coroana-c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AE9">
        <w:rPr>
          <w:rFonts w:ascii="Arial" w:hAnsi="Arial" w:cs="Arial"/>
          <w:b/>
          <w:caps/>
          <w:noProof/>
          <w:spacing w:val="40"/>
          <w:sz w:val="20"/>
        </w:rPr>
        <w:t xml:space="preserve"> </w:t>
      </w:r>
    </w:p>
    <w:p w:rsidR="00CA5649" w:rsidRPr="007F5F78" w:rsidRDefault="00CA5649" w:rsidP="00AF6EDB">
      <w:pPr>
        <w:spacing w:line="276" w:lineRule="auto"/>
        <w:ind w:left="-142" w:right="-425"/>
        <w:jc w:val="center"/>
        <w:rPr>
          <w:sz w:val="24"/>
          <w:szCs w:val="24"/>
          <w:lang w:val="ro-RO"/>
        </w:rPr>
      </w:pPr>
      <w:r w:rsidRPr="007F5F78">
        <w:rPr>
          <w:b/>
          <w:sz w:val="24"/>
          <w:szCs w:val="24"/>
          <w:lang w:val="ro-RO"/>
        </w:rPr>
        <w:t>GUVERNUL  ROMÂNIEI</w:t>
      </w:r>
    </w:p>
    <w:p w:rsidR="00CA5649" w:rsidRPr="007F5F78" w:rsidRDefault="00CA5649" w:rsidP="00AF6EDB">
      <w:pPr>
        <w:pStyle w:val="Heading2"/>
        <w:spacing w:line="276" w:lineRule="auto"/>
        <w:ind w:left="-142" w:right="-425"/>
        <w:rPr>
          <w:sz w:val="24"/>
          <w:szCs w:val="24"/>
        </w:rPr>
      </w:pPr>
      <w:r w:rsidRPr="007F5F78">
        <w:rPr>
          <w:sz w:val="24"/>
          <w:szCs w:val="24"/>
        </w:rPr>
        <w:t>H O T Ă R Â R E</w:t>
      </w:r>
    </w:p>
    <w:p w:rsidR="004079F0" w:rsidRPr="007F5F78" w:rsidRDefault="004079F0" w:rsidP="00AF6EDB">
      <w:pPr>
        <w:spacing w:line="276" w:lineRule="auto"/>
        <w:ind w:left="-142" w:right="-425"/>
        <w:rPr>
          <w:sz w:val="24"/>
          <w:szCs w:val="24"/>
          <w:lang w:val="ro-RO"/>
        </w:rPr>
      </w:pPr>
    </w:p>
    <w:p w:rsidR="007F5F78" w:rsidRPr="007F5F78" w:rsidRDefault="007F5F78" w:rsidP="00AF6EDB">
      <w:pPr>
        <w:pStyle w:val="NoSpacing"/>
        <w:spacing w:line="276" w:lineRule="auto"/>
        <w:ind w:left="-142" w:right="-425"/>
        <w:jc w:val="center"/>
        <w:rPr>
          <w:rFonts w:ascii="Times New Roman" w:eastAsia="Tahoma" w:hAnsi="Times New Roman"/>
          <w:b/>
          <w:color w:val="000000"/>
          <w:sz w:val="24"/>
          <w:szCs w:val="24"/>
          <w:shd w:val="clear" w:color="auto" w:fill="FFFFFF"/>
        </w:rPr>
      </w:pPr>
      <w:r w:rsidRPr="007F5F78">
        <w:rPr>
          <w:rFonts w:ascii="Times New Roman" w:hAnsi="Times New Roman"/>
          <w:b/>
          <w:sz w:val="24"/>
          <w:szCs w:val="24"/>
          <w:lang w:val="ro-RO"/>
        </w:rPr>
        <w:t xml:space="preserve">pentru aprobarea condițiilor </w:t>
      </w:r>
      <w:proofErr w:type="spellStart"/>
      <w:r w:rsidRPr="007F5F78">
        <w:rPr>
          <w:rFonts w:ascii="Times New Roman" w:eastAsia="Tahoma" w:hAnsi="Times New Roman"/>
          <w:b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7F5F78">
        <w:rPr>
          <w:rFonts w:ascii="Times New Roman" w:eastAsia="Tahoma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ascii="Times New Roman" w:eastAsia="Tahoma" w:hAnsi="Times New Roman"/>
          <w:b/>
          <w:color w:val="000000"/>
          <w:sz w:val="24"/>
          <w:szCs w:val="24"/>
          <w:shd w:val="clear" w:color="auto" w:fill="FFFFFF"/>
        </w:rPr>
        <w:t>acordarea</w:t>
      </w:r>
      <w:proofErr w:type="spellEnd"/>
      <w:r w:rsidRPr="007F5F78">
        <w:rPr>
          <w:rFonts w:ascii="Times New Roman" w:eastAsia="Tahoma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ascii="Times New Roman" w:eastAsia="Tahoma" w:hAnsi="Times New Roman"/>
          <w:b/>
          <w:color w:val="000000"/>
          <w:sz w:val="24"/>
          <w:szCs w:val="24"/>
          <w:shd w:val="clear" w:color="auto" w:fill="FFFFFF"/>
        </w:rPr>
        <w:t>locuinței</w:t>
      </w:r>
      <w:proofErr w:type="spellEnd"/>
      <w:r w:rsidRPr="007F5F78">
        <w:rPr>
          <w:rFonts w:ascii="Times New Roman" w:eastAsia="Tahoma" w:hAnsi="Times New Roman"/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ascii="Times New Roman" w:eastAsia="Tahoma" w:hAnsi="Times New Roman"/>
          <w:b/>
          <w:color w:val="000000"/>
          <w:sz w:val="24"/>
          <w:szCs w:val="24"/>
          <w:shd w:val="clear" w:color="auto" w:fill="FFFFFF"/>
        </w:rPr>
        <w:t>serviciu</w:t>
      </w:r>
      <w:proofErr w:type="spellEnd"/>
      <w:r w:rsidRPr="007F5F78">
        <w:rPr>
          <w:rFonts w:ascii="Times New Roman" w:eastAsia="Tahoma" w:hAnsi="Times New Roman"/>
          <w:b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7F5F78">
        <w:rPr>
          <w:rFonts w:ascii="Times New Roman" w:eastAsia="Tahoma" w:hAnsi="Times New Roman"/>
          <w:b/>
          <w:color w:val="000000"/>
          <w:sz w:val="24"/>
          <w:szCs w:val="24"/>
          <w:shd w:val="clear" w:color="auto" w:fill="FFFFFF"/>
        </w:rPr>
        <w:t>cheltuielilor</w:t>
      </w:r>
      <w:proofErr w:type="spellEnd"/>
      <w:r w:rsidRPr="007F5F78">
        <w:rPr>
          <w:rFonts w:ascii="Times New Roman" w:eastAsia="Tahoma" w:hAnsi="Times New Roman"/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ascii="Times New Roman" w:eastAsia="Tahoma" w:hAnsi="Times New Roman"/>
          <w:b/>
          <w:color w:val="000000"/>
          <w:sz w:val="24"/>
          <w:szCs w:val="24"/>
          <w:shd w:val="clear" w:color="auto" w:fill="FFFFFF"/>
        </w:rPr>
        <w:t>cazare</w:t>
      </w:r>
      <w:proofErr w:type="spellEnd"/>
      <w:r w:rsidRPr="007F5F78">
        <w:rPr>
          <w:rFonts w:ascii="Times New Roman" w:eastAsia="Tahoma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şi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deplasare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a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prefecților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și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a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subprefecților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precum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și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pentru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stabilirea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plafonului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maxim al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cheltuielilor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privind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locuinţa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serviciu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cheltuielilor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cazare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şi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deplasare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a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prefecților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și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a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subprefecților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aferente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5F78">
        <w:rPr>
          <w:rFonts w:ascii="Times New Roman" w:hAnsi="Times New Roman"/>
          <w:b/>
          <w:color w:val="000000"/>
          <w:sz w:val="24"/>
          <w:szCs w:val="24"/>
        </w:rPr>
        <w:t>anului</w:t>
      </w:r>
      <w:proofErr w:type="spellEnd"/>
      <w:r w:rsidRPr="007F5F78">
        <w:rPr>
          <w:rFonts w:ascii="Times New Roman" w:hAnsi="Times New Roman"/>
          <w:b/>
          <w:color w:val="000000"/>
          <w:sz w:val="24"/>
          <w:szCs w:val="24"/>
        </w:rPr>
        <w:t xml:space="preserve"> 2020</w:t>
      </w:r>
    </w:p>
    <w:p w:rsidR="007D1102" w:rsidRPr="003A51DF" w:rsidRDefault="007D1102" w:rsidP="00AF6EDB">
      <w:pPr>
        <w:pStyle w:val="NoSpacing"/>
        <w:spacing w:line="276" w:lineRule="auto"/>
        <w:ind w:left="-142" w:right="-425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</w:rPr>
      </w:pPr>
    </w:p>
    <w:p w:rsidR="005A13E7" w:rsidRDefault="005A13E7" w:rsidP="00AF6EDB">
      <w:pPr>
        <w:spacing w:line="276" w:lineRule="auto"/>
        <w:ind w:left="-142" w:right="-425"/>
        <w:jc w:val="both"/>
        <w:rPr>
          <w:b/>
          <w:bCs/>
          <w:i/>
          <w:sz w:val="24"/>
          <w:szCs w:val="24"/>
          <w:shd w:val="clear" w:color="auto" w:fill="FFFFFF"/>
        </w:rPr>
      </w:pPr>
    </w:p>
    <w:p w:rsidR="00AF6EDB" w:rsidRPr="003A51DF" w:rsidRDefault="00AF6EDB" w:rsidP="00AF6EDB">
      <w:pPr>
        <w:spacing w:line="276" w:lineRule="auto"/>
        <w:ind w:left="-142" w:right="-425"/>
        <w:jc w:val="both"/>
        <w:rPr>
          <w:b/>
          <w:bCs/>
          <w:i/>
          <w:sz w:val="24"/>
          <w:szCs w:val="24"/>
          <w:shd w:val="clear" w:color="auto" w:fill="FFFFFF"/>
        </w:rPr>
      </w:pPr>
      <w:bookmarkStart w:id="0" w:name="_GoBack"/>
      <w:bookmarkEnd w:id="0"/>
    </w:p>
    <w:p w:rsidR="005A13E7" w:rsidRDefault="005A13E7" w:rsidP="00AF6EDB">
      <w:pPr>
        <w:spacing w:line="276" w:lineRule="auto"/>
        <w:ind w:left="-142" w:right="-425" w:firstLine="568"/>
        <w:jc w:val="both"/>
        <w:rPr>
          <w:rFonts w:eastAsia="Tahoma"/>
          <w:sz w:val="24"/>
          <w:szCs w:val="24"/>
          <w:shd w:val="clear" w:color="auto" w:fill="FFFFFF"/>
        </w:rPr>
      </w:pPr>
      <w:proofErr w:type="spellStart"/>
      <w:proofErr w:type="gramStart"/>
      <w:r w:rsidRPr="003A51DF">
        <w:rPr>
          <w:rFonts w:eastAsia="Tahoma"/>
          <w:color w:val="000000"/>
          <w:sz w:val="24"/>
          <w:szCs w:val="24"/>
          <w:shd w:val="clear" w:color="auto" w:fill="FFFFFF"/>
        </w:rPr>
        <w:t>Î</w:t>
      </w:r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temeiul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art.</w:t>
      </w:r>
      <w:proofErr w:type="gram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108 din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Constituţia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României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republicată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și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al art</w:t>
      </w:r>
      <w:r w:rsidRPr="007F5F78">
        <w:rPr>
          <w:rFonts w:eastAsia="Tahoma"/>
          <w:sz w:val="24"/>
          <w:szCs w:val="24"/>
          <w:shd w:val="clear" w:color="auto" w:fill="FFFFFF"/>
        </w:rPr>
        <w:t xml:space="preserve">. 271 din </w:t>
      </w:r>
      <w:proofErr w:type="spellStart"/>
      <w:r w:rsidRPr="007F5F78">
        <w:rPr>
          <w:rFonts w:eastAsia="Tahoma"/>
          <w:sz w:val="24"/>
          <w:szCs w:val="24"/>
          <w:shd w:val="clear" w:color="auto" w:fill="FFFFFF"/>
        </w:rPr>
        <w:t>Ordonanța</w:t>
      </w:r>
      <w:proofErr w:type="spellEnd"/>
      <w:r w:rsidRPr="007F5F78">
        <w:rPr>
          <w:rFonts w:eastAsia="Tahoma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sz w:val="24"/>
          <w:szCs w:val="24"/>
          <w:shd w:val="clear" w:color="auto" w:fill="FFFFFF"/>
        </w:rPr>
        <w:t>urgență</w:t>
      </w:r>
      <w:proofErr w:type="spellEnd"/>
      <w:r w:rsidRPr="007F5F78">
        <w:rPr>
          <w:rFonts w:eastAsia="Tahoma"/>
          <w:sz w:val="24"/>
          <w:szCs w:val="24"/>
          <w:shd w:val="clear" w:color="auto" w:fill="FFFFFF"/>
        </w:rPr>
        <w:t xml:space="preserve"> a </w:t>
      </w:r>
      <w:proofErr w:type="spellStart"/>
      <w:r w:rsidRPr="007F5F78">
        <w:rPr>
          <w:rFonts w:eastAsia="Tahoma"/>
          <w:sz w:val="24"/>
          <w:szCs w:val="24"/>
          <w:shd w:val="clear" w:color="auto" w:fill="FFFFFF"/>
        </w:rPr>
        <w:t>Guvernului</w:t>
      </w:r>
      <w:proofErr w:type="spellEnd"/>
      <w:r w:rsidRPr="007F5F78">
        <w:rPr>
          <w:rFonts w:eastAsia="Tahoma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sz w:val="24"/>
          <w:szCs w:val="24"/>
          <w:shd w:val="clear" w:color="auto" w:fill="FFFFFF"/>
        </w:rPr>
        <w:t>nr</w:t>
      </w:r>
      <w:proofErr w:type="spellEnd"/>
      <w:r w:rsidRPr="007F5F78">
        <w:rPr>
          <w:rFonts w:eastAsia="Tahoma"/>
          <w:sz w:val="24"/>
          <w:szCs w:val="24"/>
          <w:shd w:val="clear" w:color="auto" w:fill="FFFFFF"/>
        </w:rPr>
        <w:t xml:space="preserve">. 57/2019 </w:t>
      </w:r>
      <w:proofErr w:type="spellStart"/>
      <w:r w:rsidRPr="007F5F78">
        <w:rPr>
          <w:rFonts w:eastAsia="Tahoma"/>
          <w:sz w:val="24"/>
          <w:szCs w:val="24"/>
          <w:shd w:val="clear" w:color="auto" w:fill="FFFFFF"/>
        </w:rPr>
        <w:t>privind</w:t>
      </w:r>
      <w:proofErr w:type="spellEnd"/>
      <w:r w:rsidRPr="007F5F78">
        <w:rPr>
          <w:rFonts w:eastAsia="Tahoma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sz w:val="24"/>
          <w:szCs w:val="24"/>
          <w:shd w:val="clear" w:color="auto" w:fill="FFFFFF"/>
        </w:rPr>
        <w:t>Codul</w:t>
      </w:r>
      <w:proofErr w:type="spellEnd"/>
      <w:r w:rsidRPr="007F5F78">
        <w:rPr>
          <w:rFonts w:eastAsia="Tahoma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sz w:val="24"/>
          <w:szCs w:val="24"/>
          <w:shd w:val="clear" w:color="auto" w:fill="FFFFFF"/>
        </w:rPr>
        <w:t>administrativ</w:t>
      </w:r>
      <w:proofErr w:type="spellEnd"/>
      <w:r w:rsidRPr="007F5F78">
        <w:rPr>
          <w:rFonts w:eastAsia="Tahoma"/>
          <w:sz w:val="24"/>
          <w:szCs w:val="24"/>
          <w:shd w:val="clear" w:color="auto" w:fill="FFFFFF"/>
        </w:rPr>
        <w:t xml:space="preserve">, cu </w:t>
      </w:r>
      <w:proofErr w:type="spellStart"/>
      <w:r w:rsidR="008E3332">
        <w:rPr>
          <w:rFonts w:eastAsia="Tahoma"/>
          <w:sz w:val="24"/>
          <w:szCs w:val="24"/>
          <w:shd w:val="clear" w:color="auto" w:fill="FFFFFF"/>
        </w:rPr>
        <w:t>modificările</w:t>
      </w:r>
      <w:proofErr w:type="spellEnd"/>
      <w:r w:rsidR="008E3332">
        <w:rPr>
          <w:rFonts w:eastAsia="Tahoma"/>
          <w:sz w:val="24"/>
          <w:szCs w:val="24"/>
          <w:shd w:val="clear" w:color="auto" w:fill="FFFFFF"/>
        </w:rPr>
        <w:t xml:space="preserve"> </w:t>
      </w:r>
      <w:proofErr w:type="spellStart"/>
      <w:r w:rsidR="008E3332">
        <w:rPr>
          <w:rFonts w:eastAsia="Tahoma"/>
          <w:sz w:val="24"/>
          <w:szCs w:val="24"/>
          <w:shd w:val="clear" w:color="auto" w:fill="FFFFFF"/>
        </w:rPr>
        <w:t>și</w:t>
      </w:r>
      <w:proofErr w:type="spellEnd"/>
      <w:r w:rsidR="008E3332">
        <w:rPr>
          <w:rFonts w:eastAsia="Tahoma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sz w:val="24"/>
          <w:szCs w:val="24"/>
          <w:shd w:val="clear" w:color="auto" w:fill="FFFFFF"/>
        </w:rPr>
        <w:t>completările</w:t>
      </w:r>
      <w:proofErr w:type="spellEnd"/>
      <w:r w:rsidRPr="007F5F78">
        <w:rPr>
          <w:rFonts w:eastAsia="Tahoma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sz w:val="24"/>
          <w:szCs w:val="24"/>
          <w:shd w:val="clear" w:color="auto" w:fill="FFFFFF"/>
        </w:rPr>
        <w:t>ulterioare</w:t>
      </w:r>
      <w:proofErr w:type="spellEnd"/>
      <w:r w:rsidRPr="007F5F78">
        <w:rPr>
          <w:rFonts w:eastAsia="Tahoma"/>
          <w:sz w:val="24"/>
          <w:szCs w:val="24"/>
          <w:shd w:val="clear" w:color="auto" w:fill="FFFFFF"/>
        </w:rPr>
        <w:t>,</w:t>
      </w:r>
    </w:p>
    <w:p w:rsidR="007F5F78" w:rsidRPr="007F5F78" w:rsidRDefault="007F5F78" w:rsidP="00AF6EDB">
      <w:pPr>
        <w:spacing w:line="276" w:lineRule="auto"/>
        <w:ind w:left="-142" w:right="-425"/>
        <w:jc w:val="both"/>
        <w:rPr>
          <w:sz w:val="24"/>
          <w:szCs w:val="24"/>
        </w:rPr>
      </w:pPr>
    </w:p>
    <w:p w:rsidR="005A13E7" w:rsidRPr="007F5F78" w:rsidRDefault="005A13E7" w:rsidP="00AF6EDB">
      <w:pPr>
        <w:spacing w:line="276" w:lineRule="auto"/>
        <w:ind w:left="-142" w:right="-425" w:firstLine="568"/>
        <w:rPr>
          <w:rFonts w:eastAsia="Tahoma"/>
          <w:b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7F5F78">
        <w:rPr>
          <w:rFonts w:eastAsia="Tahoma"/>
          <w:b/>
          <w:color w:val="000000"/>
          <w:sz w:val="24"/>
          <w:szCs w:val="24"/>
          <w:shd w:val="clear" w:color="auto" w:fill="FFFFFF"/>
        </w:rPr>
        <w:t>Guvernul</w:t>
      </w:r>
      <w:proofErr w:type="spellEnd"/>
      <w:r w:rsidRPr="007F5F78">
        <w:rPr>
          <w:rFonts w:eastAsia="Tahom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b/>
          <w:color w:val="000000"/>
          <w:sz w:val="24"/>
          <w:szCs w:val="24"/>
          <w:shd w:val="clear" w:color="auto" w:fill="FFFFFF"/>
        </w:rPr>
        <w:t>României</w:t>
      </w:r>
      <w:proofErr w:type="spellEnd"/>
      <w:r w:rsidR="007F5F78">
        <w:rPr>
          <w:rFonts w:eastAsia="Tahom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b/>
          <w:color w:val="000000"/>
          <w:sz w:val="24"/>
          <w:szCs w:val="24"/>
          <w:shd w:val="clear" w:color="auto" w:fill="FFFFFF"/>
        </w:rPr>
        <w:t>adoptă</w:t>
      </w:r>
      <w:proofErr w:type="spellEnd"/>
      <w:r w:rsidRPr="007F5F78">
        <w:rPr>
          <w:rFonts w:eastAsia="Tahom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b/>
          <w:color w:val="000000"/>
          <w:sz w:val="24"/>
          <w:szCs w:val="24"/>
          <w:shd w:val="clear" w:color="auto" w:fill="FFFFFF"/>
        </w:rPr>
        <w:t>prezenta</w:t>
      </w:r>
      <w:proofErr w:type="spellEnd"/>
      <w:r w:rsidRPr="007F5F78">
        <w:rPr>
          <w:rFonts w:eastAsia="Tahom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b/>
          <w:color w:val="000000"/>
          <w:sz w:val="24"/>
          <w:szCs w:val="24"/>
          <w:shd w:val="clear" w:color="auto" w:fill="FFFFFF"/>
        </w:rPr>
        <w:t>hotărâre</w:t>
      </w:r>
      <w:proofErr w:type="spellEnd"/>
      <w:r w:rsidRPr="007F5F78">
        <w:rPr>
          <w:rFonts w:eastAsia="Tahoma"/>
          <w:b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AF6EDB" w:rsidRDefault="00AF6EDB" w:rsidP="00AF6EDB">
      <w:pPr>
        <w:spacing w:line="276" w:lineRule="auto"/>
        <w:ind w:left="-142" w:right="-425"/>
        <w:jc w:val="both"/>
        <w:rPr>
          <w:color w:val="000000"/>
          <w:sz w:val="24"/>
          <w:szCs w:val="24"/>
        </w:rPr>
      </w:pPr>
    </w:p>
    <w:p w:rsidR="001D024C" w:rsidRDefault="005A13E7" w:rsidP="00AF6EDB">
      <w:pPr>
        <w:spacing w:line="276" w:lineRule="auto"/>
        <w:ind w:left="-142" w:right="-425" w:firstLine="568"/>
        <w:jc w:val="both"/>
        <w:rPr>
          <w:sz w:val="24"/>
          <w:szCs w:val="24"/>
        </w:rPr>
      </w:pPr>
      <w:r w:rsidRPr="007F5F78">
        <w:rPr>
          <w:rFonts w:eastAsia="Tahoma"/>
          <w:b/>
          <w:color w:val="000000"/>
          <w:sz w:val="24"/>
          <w:szCs w:val="24"/>
          <w:shd w:val="clear" w:color="auto" w:fill="FFFFFF"/>
        </w:rPr>
        <w:t>Art. 1</w:t>
      </w:r>
      <w:r w:rsidR="007F5F78">
        <w:rPr>
          <w:sz w:val="24"/>
          <w:szCs w:val="24"/>
        </w:rPr>
        <w:t xml:space="preserve"> - </w:t>
      </w:r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(1) La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numirea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funcţie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condițiile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art.</w:t>
      </w:r>
      <w:r w:rsidR="001D024C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473 din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Ordonanța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urgență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Guvernului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nr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. 57/2019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Codul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administrativ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, cu </w:t>
      </w:r>
      <w:proofErr w:type="spellStart"/>
      <w:r w:rsidR="008E3332">
        <w:rPr>
          <w:rFonts w:eastAsia="Tahoma"/>
          <w:color w:val="000000"/>
          <w:sz w:val="24"/>
          <w:szCs w:val="24"/>
          <w:shd w:val="clear" w:color="auto" w:fill="FFFFFF"/>
        </w:rPr>
        <w:t>modificările</w:t>
      </w:r>
      <w:proofErr w:type="spellEnd"/>
      <w:r w:rsidR="008E3332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3332">
        <w:rPr>
          <w:rFonts w:eastAsia="Tahoma"/>
          <w:color w:val="000000"/>
          <w:sz w:val="24"/>
          <w:szCs w:val="24"/>
          <w:shd w:val="clear" w:color="auto" w:fill="FFFFFF"/>
        </w:rPr>
        <w:t>și</w:t>
      </w:r>
      <w:proofErr w:type="spellEnd"/>
      <w:r w:rsidR="008E3332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completările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ulterioare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prefectu</w:t>
      </w:r>
      <w:r w:rsidR="001D024C">
        <w:rPr>
          <w:rFonts w:eastAsia="Tahoma"/>
          <w:color w:val="000000"/>
          <w:sz w:val="24"/>
          <w:szCs w:val="24"/>
          <w:shd w:val="clear" w:color="auto" w:fill="FFFFFF"/>
        </w:rPr>
        <w:t>l</w:t>
      </w:r>
      <w:proofErr w:type="spellEnd"/>
      <w:r w:rsidR="001D024C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D024C">
        <w:rPr>
          <w:rFonts w:eastAsia="Tahoma"/>
          <w:color w:val="000000"/>
          <w:sz w:val="24"/>
          <w:szCs w:val="24"/>
          <w:shd w:val="clear" w:color="auto" w:fill="FFFFFF"/>
        </w:rPr>
        <w:t>şi</w:t>
      </w:r>
      <w:proofErr w:type="spellEnd"/>
      <w:r w:rsidR="001D024C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D024C">
        <w:rPr>
          <w:rFonts w:eastAsia="Tahoma"/>
          <w:color w:val="000000"/>
          <w:sz w:val="24"/>
          <w:szCs w:val="24"/>
          <w:shd w:val="clear" w:color="auto" w:fill="FFFFFF"/>
        </w:rPr>
        <w:t>subprefectul</w:t>
      </w:r>
      <w:proofErr w:type="spellEnd"/>
      <w:r w:rsidR="001D024C">
        <w:rPr>
          <w:rFonts w:eastAsia="Tahoma"/>
          <w:color w:val="000000"/>
          <w:sz w:val="24"/>
          <w:szCs w:val="24"/>
          <w:shd w:val="clear" w:color="auto" w:fill="FFFFFF"/>
        </w:rPr>
        <w:t xml:space="preserve"> care nu </w:t>
      </w:r>
      <w:proofErr w:type="spellStart"/>
      <w:r w:rsidR="001D024C">
        <w:rPr>
          <w:rFonts w:eastAsia="Tahoma"/>
          <w:color w:val="000000"/>
          <w:sz w:val="24"/>
          <w:szCs w:val="24"/>
          <w:shd w:val="clear" w:color="auto" w:fill="FFFFFF"/>
        </w:rPr>
        <w:t>deţin</w:t>
      </w:r>
      <w:proofErr w:type="spellEnd"/>
      <w:r w:rsidR="001D024C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locuinţă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personală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localitatea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îşi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are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sediul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instituţia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prefectului au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dreptul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la o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locuinţă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serviciu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corespunzătoare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sau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decontarea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cheltuielilor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cazare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durata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exercitării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funcției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publice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.</w:t>
      </w:r>
      <w:r w:rsidR="001D024C">
        <w:rPr>
          <w:sz w:val="24"/>
          <w:szCs w:val="24"/>
        </w:rPr>
        <w:t xml:space="preserve"> </w:t>
      </w:r>
    </w:p>
    <w:p w:rsidR="001D024C" w:rsidRDefault="005A13E7" w:rsidP="00AF6EDB">
      <w:pPr>
        <w:spacing w:line="276" w:lineRule="auto"/>
        <w:ind w:left="-142" w:right="-425" w:firstLine="568"/>
        <w:jc w:val="both"/>
        <w:rPr>
          <w:sz w:val="24"/>
          <w:szCs w:val="24"/>
        </w:rPr>
      </w:pPr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(2)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situația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instituția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prefectului nu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deține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3332">
        <w:rPr>
          <w:rFonts w:eastAsia="Tahoma"/>
          <w:color w:val="000000"/>
          <w:sz w:val="24"/>
          <w:szCs w:val="24"/>
          <w:shd w:val="clear" w:color="auto" w:fill="FFFFFF"/>
        </w:rPr>
        <w:t>nicio</w:t>
      </w:r>
      <w:proofErr w:type="spellEnd"/>
      <w:r w:rsidR="008E3332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locuință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serviciu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localitatea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îşi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are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sediul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prefectul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și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subprefectul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pot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închiria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locuință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corespunzătoare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.</w:t>
      </w:r>
      <w:r w:rsidR="001D024C">
        <w:rPr>
          <w:sz w:val="24"/>
          <w:szCs w:val="24"/>
        </w:rPr>
        <w:t xml:space="preserve"> </w:t>
      </w:r>
    </w:p>
    <w:p w:rsidR="001D024C" w:rsidRDefault="005A13E7" w:rsidP="00AF6EDB">
      <w:pPr>
        <w:spacing w:line="276" w:lineRule="auto"/>
        <w:ind w:left="-142" w:right="-425" w:firstLine="568"/>
        <w:jc w:val="both"/>
        <w:rPr>
          <w:sz w:val="24"/>
          <w:szCs w:val="24"/>
        </w:rPr>
      </w:pPr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(3)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Contractul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închiriere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locuinţei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serviciu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încetează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termen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30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zile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la data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încetării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exercitării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funcţiei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publice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prefect,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respectiv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subprefect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caz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.</w:t>
      </w:r>
      <w:r w:rsidR="001D024C">
        <w:rPr>
          <w:sz w:val="24"/>
          <w:szCs w:val="24"/>
        </w:rPr>
        <w:t xml:space="preserve"> </w:t>
      </w:r>
    </w:p>
    <w:p w:rsidR="001D024C" w:rsidRDefault="001D024C" w:rsidP="00AF6EDB">
      <w:pPr>
        <w:spacing w:line="276" w:lineRule="auto"/>
        <w:ind w:left="-142" w:right="-425" w:firstLine="568"/>
        <w:jc w:val="both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rFonts w:eastAsia="Tahom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Orice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modificare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situaţiei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fapt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apare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pe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durata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contractului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închiriere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va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fi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comunicată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beneficiar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serviciului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financiar-contabil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cadrul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instituției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prefectului,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după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caz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termen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5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zile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la data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intervenirii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ei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</w:p>
    <w:p w:rsidR="001D024C" w:rsidRDefault="001D024C" w:rsidP="00AF6EDB">
      <w:pPr>
        <w:spacing w:line="276" w:lineRule="auto"/>
        <w:ind w:left="-142" w:right="-425"/>
        <w:jc w:val="both"/>
        <w:rPr>
          <w:sz w:val="24"/>
          <w:szCs w:val="24"/>
        </w:rPr>
      </w:pPr>
    </w:p>
    <w:p w:rsidR="00AF6EDB" w:rsidRDefault="001D024C" w:rsidP="00AF6EDB">
      <w:pPr>
        <w:spacing w:line="276" w:lineRule="auto"/>
        <w:ind w:left="-142" w:right="-425" w:firstLine="568"/>
        <w:jc w:val="both"/>
        <w:rPr>
          <w:rFonts w:eastAsia="Tahoma"/>
          <w:color w:val="000000"/>
          <w:sz w:val="24"/>
          <w:szCs w:val="24"/>
          <w:shd w:val="clear" w:color="auto" w:fill="FFFFFF"/>
        </w:rPr>
      </w:pPr>
      <w:r>
        <w:rPr>
          <w:rFonts w:eastAsia="Tahoma"/>
          <w:b/>
          <w:color w:val="000000"/>
          <w:sz w:val="24"/>
          <w:szCs w:val="24"/>
          <w:shd w:val="clear" w:color="auto" w:fill="FFFFFF"/>
        </w:rPr>
        <w:t>Art. 2 -</w:t>
      </w:r>
      <w:r w:rsidR="00AF6EDB">
        <w:rPr>
          <w:rFonts w:eastAsia="Tahom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Documentele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necesare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pentru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decontarea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chiriei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sunt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:</w:t>
      </w:r>
    </w:p>
    <w:p w:rsidR="00AF6EDB" w:rsidRDefault="005A13E7" w:rsidP="00AF6EDB">
      <w:pPr>
        <w:spacing w:line="276" w:lineRule="auto"/>
        <w:ind w:left="-142" w:right="-425" w:firstLine="568"/>
        <w:jc w:val="both"/>
        <w:rPr>
          <w:sz w:val="24"/>
          <w:szCs w:val="24"/>
        </w:rPr>
      </w:pPr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a) </w:t>
      </w:r>
      <w:proofErr w:type="spellStart"/>
      <w:proofErr w:type="gram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copie</w:t>
      </w:r>
      <w:proofErr w:type="spellEnd"/>
      <w:proofErr w:type="gram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contractul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închiriere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încheiat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proprietarul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locuinței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persoană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fizică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sau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proprietarul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locuinței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persoană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juridică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, care are ca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obiect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activitate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închiriere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locuințe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;</w:t>
      </w:r>
      <w:r w:rsidR="00AF6EDB">
        <w:rPr>
          <w:sz w:val="24"/>
          <w:szCs w:val="24"/>
        </w:rPr>
        <w:t xml:space="preserve"> </w:t>
      </w:r>
    </w:p>
    <w:p w:rsidR="00AF6EDB" w:rsidRDefault="005A13E7" w:rsidP="00AF6EDB">
      <w:pPr>
        <w:spacing w:line="276" w:lineRule="auto"/>
        <w:ind w:left="-142" w:right="-425" w:firstLine="568"/>
        <w:jc w:val="both"/>
        <w:rPr>
          <w:rFonts w:eastAsia="Tahoma"/>
          <w:color w:val="000000"/>
          <w:sz w:val="24"/>
          <w:szCs w:val="24"/>
          <w:shd w:val="clear" w:color="auto" w:fill="FFFFFF"/>
        </w:rPr>
      </w:pPr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b)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declaraţie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propria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răspundere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titularul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soţul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/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soţia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acestuia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sau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copiii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aflaţi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întreţinerea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acestora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nu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deţin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locuinţă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localitatea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îşi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desfăşoară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activitatea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ori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nu li s-a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atribuit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locuinţă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către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autorităţile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administraţiei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publice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locale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această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localitate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;</w:t>
      </w:r>
      <w:r w:rsidR="00AF6EDB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</w:p>
    <w:p w:rsidR="00AF6EDB" w:rsidRDefault="005A13E7" w:rsidP="00AF6EDB">
      <w:pPr>
        <w:spacing w:line="276" w:lineRule="auto"/>
        <w:ind w:left="-142" w:right="-425" w:firstLine="568"/>
        <w:jc w:val="both"/>
        <w:rPr>
          <w:sz w:val="24"/>
          <w:szCs w:val="24"/>
        </w:rPr>
      </w:pPr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c) </w:t>
      </w:r>
      <w:proofErr w:type="spellStart"/>
      <w:proofErr w:type="gram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declaraţie</w:t>
      </w:r>
      <w:proofErr w:type="spellEnd"/>
      <w:proofErr w:type="gram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propria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răspundere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titularul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nu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rudă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gradul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sau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II cu 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proprietarul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locuinţei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închiriate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;</w:t>
      </w:r>
      <w:r w:rsidR="00AF6EDB">
        <w:rPr>
          <w:sz w:val="24"/>
          <w:szCs w:val="24"/>
        </w:rPr>
        <w:t xml:space="preserve"> </w:t>
      </w:r>
    </w:p>
    <w:p w:rsidR="001D024C" w:rsidRPr="00AF6EDB" w:rsidRDefault="005A13E7" w:rsidP="00AF6EDB">
      <w:pPr>
        <w:spacing w:line="276" w:lineRule="auto"/>
        <w:ind w:left="-142" w:right="-425" w:firstLine="568"/>
        <w:jc w:val="both"/>
        <w:rPr>
          <w:sz w:val="24"/>
          <w:szCs w:val="24"/>
        </w:rPr>
      </w:pPr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d) </w:t>
      </w:r>
      <w:proofErr w:type="spellStart"/>
      <w:proofErr w:type="gram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declaraţie</w:t>
      </w:r>
      <w:proofErr w:type="spellEnd"/>
      <w:proofErr w:type="gram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propria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răspundere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soţul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/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soţia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nu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beneficiază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alte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compensări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/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decontări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ale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chiriei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localitatea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îşi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desfăşoară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activitatea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.</w:t>
      </w:r>
      <w:r w:rsidR="001D024C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</w:p>
    <w:p w:rsidR="001D024C" w:rsidRDefault="001D024C" w:rsidP="00AF6EDB">
      <w:pPr>
        <w:spacing w:line="276" w:lineRule="auto"/>
        <w:ind w:left="-142" w:right="-425"/>
        <w:jc w:val="both"/>
        <w:rPr>
          <w:rFonts w:eastAsia="Tahoma"/>
          <w:color w:val="000000"/>
          <w:sz w:val="24"/>
          <w:szCs w:val="24"/>
          <w:shd w:val="clear" w:color="auto" w:fill="FFFFFF"/>
        </w:rPr>
      </w:pPr>
    </w:p>
    <w:p w:rsidR="00AF6EDB" w:rsidRDefault="00AF6EDB" w:rsidP="00AF6EDB">
      <w:pPr>
        <w:spacing w:line="276" w:lineRule="auto"/>
        <w:ind w:left="-142" w:right="-425"/>
        <w:jc w:val="both"/>
        <w:rPr>
          <w:rFonts w:eastAsia="Tahoma"/>
          <w:color w:val="000000"/>
          <w:sz w:val="24"/>
          <w:szCs w:val="24"/>
          <w:shd w:val="clear" w:color="auto" w:fill="FFFFFF"/>
        </w:rPr>
      </w:pPr>
    </w:p>
    <w:p w:rsidR="00AF6EDB" w:rsidRDefault="00AF6EDB" w:rsidP="00AF6EDB">
      <w:pPr>
        <w:spacing w:line="276" w:lineRule="auto"/>
        <w:ind w:left="-142" w:right="-425"/>
        <w:jc w:val="both"/>
        <w:rPr>
          <w:rFonts w:eastAsia="Tahoma"/>
          <w:color w:val="000000"/>
          <w:sz w:val="24"/>
          <w:szCs w:val="24"/>
          <w:shd w:val="clear" w:color="auto" w:fill="FFFFFF"/>
        </w:rPr>
      </w:pPr>
    </w:p>
    <w:p w:rsidR="00AF6EDB" w:rsidRDefault="00AF6EDB" w:rsidP="00AF6EDB">
      <w:pPr>
        <w:spacing w:line="276" w:lineRule="auto"/>
        <w:ind w:left="-142" w:right="-425"/>
        <w:jc w:val="both"/>
        <w:rPr>
          <w:rFonts w:eastAsia="Tahoma"/>
          <w:color w:val="000000"/>
          <w:sz w:val="24"/>
          <w:szCs w:val="24"/>
          <w:shd w:val="clear" w:color="auto" w:fill="FFFFFF"/>
        </w:rPr>
      </w:pPr>
    </w:p>
    <w:p w:rsidR="00AF6EDB" w:rsidRDefault="00AF6EDB" w:rsidP="00AF6EDB">
      <w:pPr>
        <w:spacing w:line="276" w:lineRule="auto"/>
        <w:ind w:left="-142" w:right="-425"/>
        <w:jc w:val="both"/>
        <w:rPr>
          <w:rFonts w:eastAsia="Tahoma"/>
          <w:color w:val="000000"/>
          <w:sz w:val="24"/>
          <w:szCs w:val="24"/>
          <w:shd w:val="clear" w:color="auto" w:fill="FFFFFF"/>
        </w:rPr>
      </w:pPr>
    </w:p>
    <w:p w:rsidR="00AF6EDB" w:rsidRDefault="00AF6EDB" w:rsidP="00AF6EDB">
      <w:pPr>
        <w:spacing w:line="276" w:lineRule="auto"/>
        <w:ind w:left="-142" w:right="-425"/>
        <w:jc w:val="both"/>
        <w:rPr>
          <w:rFonts w:eastAsia="Tahoma"/>
          <w:color w:val="000000"/>
          <w:sz w:val="24"/>
          <w:szCs w:val="24"/>
          <w:shd w:val="clear" w:color="auto" w:fill="FFFFFF"/>
        </w:rPr>
      </w:pPr>
    </w:p>
    <w:p w:rsidR="001D024C" w:rsidRDefault="001D024C" w:rsidP="00AF6EDB">
      <w:pPr>
        <w:spacing w:line="276" w:lineRule="auto"/>
        <w:ind w:left="-142" w:right="-425" w:firstLine="568"/>
        <w:jc w:val="both"/>
        <w:rPr>
          <w:rFonts w:eastAsia="Tahoma"/>
          <w:color w:val="000000"/>
          <w:sz w:val="24"/>
          <w:szCs w:val="24"/>
          <w:shd w:val="clear" w:color="auto" w:fill="FFFFFF"/>
        </w:rPr>
      </w:pPr>
      <w:r>
        <w:rPr>
          <w:rFonts w:eastAsia="Tahoma"/>
          <w:b/>
          <w:color w:val="000000"/>
          <w:sz w:val="24"/>
          <w:szCs w:val="24"/>
          <w:shd w:val="clear" w:color="auto" w:fill="FFFFFF"/>
        </w:rPr>
        <w:t xml:space="preserve">Art. 3 -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Sumele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alocate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bugetul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stat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pentru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decontarea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cheltuielilor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privind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locuinţa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serviciu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cazarea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și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deplasarea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dus-întors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între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municipiul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care are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sediul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instituţia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prefectului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şi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localitatea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îşi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au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domiciliul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prefectul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şi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subprefectul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vor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repartiza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instituțiilor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prefectului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prin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Ministerul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Afacerilor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Interne, la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solicitarea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>acestora</w:t>
      </w:r>
      <w:proofErr w:type="spellEnd"/>
      <w:r w:rsidR="005A13E7"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. </w:t>
      </w:r>
    </w:p>
    <w:p w:rsidR="001D024C" w:rsidRDefault="001D024C" w:rsidP="00AF6EDB">
      <w:pPr>
        <w:spacing w:line="276" w:lineRule="auto"/>
        <w:ind w:left="-142" w:right="-425"/>
        <w:jc w:val="both"/>
        <w:rPr>
          <w:rFonts w:eastAsia="Tahoma"/>
          <w:b/>
          <w:color w:val="000000"/>
          <w:sz w:val="24"/>
          <w:szCs w:val="24"/>
          <w:shd w:val="clear" w:color="auto" w:fill="FFFFFF"/>
        </w:rPr>
      </w:pPr>
    </w:p>
    <w:p w:rsidR="005A13E7" w:rsidRPr="001D024C" w:rsidRDefault="005A13E7" w:rsidP="00AF6EDB">
      <w:pPr>
        <w:spacing w:line="276" w:lineRule="auto"/>
        <w:ind w:left="-142" w:right="-425" w:firstLine="568"/>
        <w:jc w:val="both"/>
        <w:rPr>
          <w:rFonts w:eastAsia="Tahoma"/>
          <w:color w:val="000000"/>
          <w:sz w:val="24"/>
          <w:szCs w:val="24"/>
          <w:shd w:val="clear" w:color="auto" w:fill="FFFFFF"/>
        </w:rPr>
      </w:pPr>
      <w:r w:rsidRPr="007F5F78">
        <w:rPr>
          <w:rFonts w:eastAsia="Tahoma"/>
          <w:b/>
          <w:color w:val="000000"/>
          <w:sz w:val="24"/>
          <w:szCs w:val="24"/>
          <w:shd w:val="clear" w:color="auto" w:fill="FFFFFF"/>
        </w:rPr>
        <w:t>Art.</w:t>
      </w:r>
      <w:r w:rsidR="001D024C">
        <w:rPr>
          <w:rFonts w:eastAsia="Tahoma"/>
          <w:b/>
          <w:color w:val="000000"/>
          <w:sz w:val="24"/>
          <w:szCs w:val="24"/>
          <w:shd w:val="clear" w:color="auto" w:fill="FFFFFF"/>
        </w:rPr>
        <w:t xml:space="preserve"> 4 -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anul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2020,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fiecare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funcție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publică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prefect,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respectiv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subprefect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plafonul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maxim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cheltuielile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locuința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serviciu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cheltuielile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cazare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și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cheltuielile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deplasarea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dus-întors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între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municipiul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care are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sediul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instituția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prefectului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și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localitatea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își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au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domiciliul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prefectul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și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subprefectul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de 18.000 lei, </w:t>
      </w:r>
      <w:proofErr w:type="spellStart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>respectiv</w:t>
      </w:r>
      <w:proofErr w:type="spellEnd"/>
      <w:r w:rsidRPr="007F5F78">
        <w:rPr>
          <w:rFonts w:eastAsia="Tahoma"/>
          <w:color w:val="000000"/>
          <w:sz w:val="24"/>
          <w:szCs w:val="24"/>
          <w:shd w:val="clear" w:color="auto" w:fill="FFFFFF"/>
        </w:rPr>
        <w:t xml:space="preserve"> 1.500 lei lunar.</w:t>
      </w:r>
    </w:p>
    <w:p w:rsidR="00F919E8" w:rsidRDefault="00F919E8" w:rsidP="00AF6EDB">
      <w:pPr>
        <w:spacing w:line="276" w:lineRule="auto"/>
        <w:ind w:left="-142" w:right="-425"/>
        <w:jc w:val="both"/>
        <w:rPr>
          <w:sz w:val="26"/>
          <w:szCs w:val="26"/>
          <w:lang w:val="ro-RO"/>
        </w:rPr>
      </w:pPr>
    </w:p>
    <w:p w:rsidR="00AF6EDB" w:rsidRPr="00242935" w:rsidRDefault="00AF6EDB" w:rsidP="00AF6EDB">
      <w:pPr>
        <w:spacing w:line="276" w:lineRule="auto"/>
        <w:ind w:left="-142" w:right="-425"/>
        <w:jc w:val="both"/>
        <w:rPr>
          <w:sz w:val="26"/>
          <w:szCs w:val="26"/>
          <w:lang w:val="ro-RO"/>
        </w:rPr>
      </w:pPr>
    </w:p>
    <w:p w:rsidR="007619C2" w:rsidRPr="007F5F78" w:rsidRDefault="007619C2" w:rsidP="00AF6EDB">
      <w:pPr>
        <w:pStyle w:val="Heading3"/>
        <w:spacing w:line="276" w:lineRule="auto"/>
        <w:ind w:left="-142" w:right="-425"/>
        <w:rPr>
          <w:spacing w:val="0"/>
          <w:sz w:val="24"/>
          <w:szCs w:val="24"/>
        </w:rPr>
      </w:pPr>
      <w:r w:rsidRPr="007F5F78">
        <w:rPr>
          <w:spacing w:val="0"/>
          <w:sz w:val="24"/>
          <w:szCs w:val="24"/>
        </w:rPr>
        <w:t>PRIM – MINISTRU</w:t>
      </w:r>
    </w:p>
    <w:p w:rsidR="00AB65FB" w:rsidRDefault="00AB65FB" w:rsidP="00AF6EDB">
      <w:pPr>
        <w:spacing w:line="276" w:lineRule="auto"/>
        <w:ind w:left="-142" w:right="-425"/>
        <w:jc w:val="center"/>
        <w:rPr>
          <w:b/>
          <w:sz w:val="24"/>
          <w:szCs w:val="24"/>
          <w:lang w:val="ro-RO"/>
        </w:rPr>
      </w:pPr>
    </w:p>
    <w:p w:rsidR="00AF6EDB" w:rsidRPr="007F5F78" w:rsidRDefault="00AF6EDB" w:rsidP="00AF6EDB">
      <w:pPr>
        <w:spacing w:line="276" w:lineRule="auto"/>
        <w:ind w:left="-142" w:right="-425"/>
        <w:jc w:val="center"/>
        <w:rPr>
          <w:b/>
          <w:sz w:val="24"/>
          <w:szCs w:val="24"/>
          <w:lang w:val="ro-RO"/>
        </w:rPr>
      </w:pPr>
    </w:p>
    <w:p w:rsidR="0038559B" w:rsidRPr="007F5F78" w:rsidRDefault="00C62570" w:rsidP="00AF6EDB">
      <w:pPr>
        <w:spacing w:line="276" w:lineRule="auto"/>
        <w:ind w:left="-142" w:right="-425"/>
        <w:jc w:val="center"/>
        <w:rPr>
          <w:b/>
          <w:spacing w:val="24"/>
          <w:sz w:val="24"/>
          <w:szCs w:val="24"/>
          <w:lang w:val="ro-RO"/>
        </w:rPr>
      </w:pPr>
      <w:r w:rsidRPr="007F5F78">
        <w:rPr>
          <w:b/>
          <w:spacing w:val="24"/>
          <w:sz w:val="24"/>
          <w:szCs w:val="24"/>
          <w:lang w:val="ro-RO"/>
        </w:rPr>
        <w:t>LUDOVIC ORBAN</w:t>
      </w:r>
    </w:p>
    <w:sectPr w:rsidR="0038559B" w:rsidRPr="007F5F78" w:rsidSect="00CE432A">
      <w:pgSz w:w="11907" w:h="16840" w:code="9"/>
      <w:pgMar w:top="851" w:right="1275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5717"/>
    <w:multiLevelType w:val="hybridMultilevel"/>
    <w:tmpl w:val="FD18230E"/>
    <w:lvl w:ilvl="0" w:tplc="372047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D7"/>
    <w:rsid w:val="00005CDE"/>
    <w:rsid w:val="00013C59"/>
    <w:rsid w:val="000237A2"/>
    <w:rsid w:val="00023AD5"/>
    <w:rsid w:val="00027927"/>
    <w:rsid w:val="00035879"/>
    <w:rsid w:val="00046F76"/>
    <w:rsid w:val="000472CA"/>
    <w:rsid w:val="0007161B"/>
    <w:rsid w:val="00081B18"/>
    <w:rsid w:val="00083559"/>
    <w:rsid w:val="00084224"/>
    <w:rsid w:val="0009299B"/>
    <w:rsid w:val="000A723B"/>
    <w:rsid w:val="000B6EA8"/>
    <w:rsid w:val="000D31FA"/>
    <w:rsid w:val="00100256"/>
    <w:rsid w:val="00102E37"/>
    <w:rsid w:val="0010378C"/>
    <w:rsid w:val="0012282B"/>
    <w:rsid w:val="00141E04"/>
    <w:rsid w:val="001461F6"/>
    <w:rsid w:val="00147566"/>
    <w:rsid w:val="00151341"/>
    <w:rsid w:val="00161075"/>
    <w:rsid w:val="00162380"/>
    <w:rsid w:val="00165993"/>
    <w:rsid w:val="00175EA7"/>
    <w:rsid w:val="001A259F"/>
    <w:rsid w:val="001B3D5C"/>
    <w:rsid w:val="001C7B40"/>
    <w:rsid w:val="001D024C"/>
    <w:rsid w:val="001E2309"/>
    <w:rsid w:val="001F192E"/>
    <w:rsid w:val="00201FF7"/>
    <w:rsid w:val="00221AAE"/>
    <w:rsid w:val="00234DFE"/>
    <w:rsid w:val="00235C5D"/>
    <w:rsid w:val="002412AD"/>
    <w:rsid w:val="002425F3"/>
    <w:rsid w:val="00242935"/>
    <w:rsid w:val="00251144"/>
    <w:rsid w:val="00273429"/>
    <w:rsid w:val="002A3069"/>
    <w:rsid w:val="002A3EC2"/>
    <w:rsid w:val="002B1BA0"/>
    <w:rsid w:val="002C1EF2"/>
    <w:rsid w:val="002D360A"/>
    <w:rsid w:val="002E0130"/>
    <w:rsid w:val="002E7CF0"/>
    <w:rsid w:val="002F2AC3"/>
    <w:rsid w:val="003009BF"/>
    <w:rsid w:val="00312AF6"/>
    <w:rsid w:val="00325487"/>
    <w:rsid w:val="00373707"/>
    <w:rsid w:val="003844C1"/>
    <w:rsid w:val="0038559B"/>
    <w:rsid w:val="003A60AA"/>
    <w:rsid w:val="003B202D"/>
    <w:rsid w:val="003B7E1B"/>
    <w:rsid w:val="003D1802"/>
    <w:rsid w:val="003D4D9B"/>
    <w:rsid w:val="003D6EAF"/>
    <w:rsid w:val="003D7334"/>
    <w:rsid w:val="003E34F9"/>
    <w:rsid w:val="003F7661"/>
    <w:rsid w:val="004079F0"/>
    <w:rsid w:val="00414190"/>
    <w:rsid w:val="0042023B"/>
    <w:rsid w:val="00421040"/>
    <w:rsid w:val="004274F8"/>
    <w:rsid w:val="00427F94"/>
    <w:rsid w:val="00436134"/>
    <w:rsid w:val="004411E8"/>
    <w:rsid w:val="004620CF"/>
    <w:rsid w:val="00471F34"/>
    <w:rsid w:val="0049473A"/>
    <w:rsid w:val="004A2AB6"/>
    <w:rsid w:val="004A505B"/>
    <w:rsid w:val="004C3F0F"/>
    <w:rsid w:val="004C510D"/>
    <w:rsid w:val="004C5C3F"/>
    <w:rsid w:val="004E0789"/>
    <w:rsid w:val="004E611B"/>
    <w:rsid w:val="004E7A06"/>
    <w:rsid w:val="004F5D55"/>
    <w:rsid w:val="005039A9"/>
    <w:rsid w:val="005134D4"/>
    <w:rsid w:val="00524ED7"/>
    <w:rsid w:val="00525758"/>
    <w:rsid w:val="005543FA"/>
    <w:rsid w:val="00556115"/>
    <w:rsid w:val="00564708"/>
    <w:rsid w:val="00571E63"/>
    <w:rsid w:val="00586AE9"/>
    <w:rsid w:val="005A13E7"/>
    <w:rsid w:val="005A42C9"/>
    <w:rsid w:val="005A71C1"/>
    <w:rsid w:val="005B31C1"/>
    <w:rsid w:val="005B788E"/>
    <w:rsid w:val="005C2862"/>
    <w:rsid w:val="005D10D0"/>
    <w:rsid w:val="005D639C"/>
    <w:rsid w:val="005F793F"/>
    <w:rsid w:val="006053B8"/>
    <w:rsid w:val="006215F2"/>
    <w:rsid w:val="00627026"/>
    <w:rsid w:val="006358EF"/>
    <w:rsid w:val="0064120B"/>
    <w:rsid w:val="00661131"/>
    <w:rsid w:val="006803C5"/>
    <w:rsid w:val="00684887"/>
    <w:rsid w:val="006A210F"/>
    <w:rsid w:val="006B2BC7"/>
    <w:rsid w:val="006C50F5"/>
    <w:rsid w:val="006D0933"/>
    <w:rsid w:val="006D3B97"/>
    <w:rsid w:val="006E48DC"/>
    <w:rsid w:val="006F09C7"/>
    <w:rsid w:val="006F546A"/>
    <w:rsid w:val="0070403C"/>
    <w:rsid w:val="007152D4"/>
    <w:rsid w:val="00733F4F"/>
    <w:rsid w:val="007619C2"/>
    <w:rsid w:val="00761C4A"/>
    <w:rsid w:val="007650D5"/>
    <w:rsid w:val="00774636"/>
    <w:rsid w:val="00776C66"/>
    <w:rsid w:val="0079022C"/>
    <w:rsid w:val="007905C9"/>
    <w:rsid w:val="007A0285"/>
    <w:rsid w:val="007A38B8"/>
    <w:rsid w:val="007A7897"/>
    <w:rsid w:val="007B2F76"/>
    <w:rsid w:val="007B5B0F"/>
    <w:rsid w:val="007C51C5"/>
    <w:rsid w:val="007D1102"/>
    <w:rsid w:val="007F5F78"/>
    <w:rsid w:val="00801CB0"/>
    <w:rsid w:val="00801D8E"/>
    <w:rsid w:val="008031D6"/>
    <w:rsid w:val="00803BB6"/>
    <w:rsid w:val="008168DA"/>
    <w:rsid w:val="00820971"/>
    <w:rsid w:val="008372FE"/>
    <w:rsid w:val="0084103F"/>
    <w:rsid w:val="00846EE8"/>
    <w:rsid w:val="00851CFA"/>
    <w:rsid w:val="008600AD"/>
    <w:rsid w:val="00860F87"/>
    <w:rsid w:val="008A2458"/>
    <w:rsid w:val="008A398B"/>
    <w:rsid w:val="008B42D0"/>
    <w:rsid w:val="008D5494"/>
    <w:rsid w:val="008D78ED"/>
    <w:rsid w:val="008E3332"/>
    <w:rsid w:val="008F3D2E"/>
    <w:rsid w:val="0090069E"/>
    <w:rsid w:val="00907471"/>
    <w:rsid w:val="009166EE"/>
    <w:rsid w:val="009227B4"/>
    <w:rsid w:val="009323CA"/>
    <w:rsid w:val="00935C6B"/>
    <w:rsid w:val="0094588A"/>
    <w:rsid w:val="00961B71"/>
    <w:rsid w:val="00962EEB"/>
    <w:rsid w:val="00964889"/>
    <w:rsid w:val="00976DAA"/>
    <w:rsid w:val="00980C68"/>
    <w:rsid w:val="00984E48"/>
    <w:rsid w:val="009944BA"/>
    <w:rsid w:val="00994A93"/>
    <w:rsid w:val="009A3113"/>
    <w:rsid w:val="009A4D17"/>
    <w:rsid w:val="009B576A"/>
    <w:rsid w:val="009C0CF5"/>
    <w:rsid w:val="009C2D06"/>
    <w:rsid w:val="009D4743"/>
    <w:rsid w:val="009E181F"/>
    <w:rsid w:val="009E3F43"/>
    <w:rsid w:val="009E53A2"/>
    <w:rsid w:val="009E586F"/>
    <w:rsid w:val="00A0363F"/>
    <w:rsid w:val="00A11772"/>
    <w:rsid w:val="00A1534A"/>
    <w:rsid w:val="00A236DD"/>
    <w:rsid w:val="00A248B3"/>
    <w:rsid w:val="00A4112C"/>
    <w:rsid w:val="00A43C03"/>
    <w:rsid w:val="00A4797B"/>
    <w:rsid w:val="00A54A1B"/>
    <w:rsid w:val="00A6358F"/>
    <w:rsid w:val="00A72290"/>
    <w:rsid w:val="00AB65FB"/>
    <w:rsid w:val="00AD1BFE"/>
    <w:rsid w:val="00AF05A5"/>
    <w:rsid w:val="00AF6EDB"/>
    <w:rsid w:val="00B006C8"/>
    <w:rsid w:val="00B0700C"/>
    <w:rsid w:val="00B07B3B"/>
    <w:rsid w:val="00B1082C"/>
    <w:rsid w:val="00B13328"/>
    <w:rsid w:val="00B245BC"/>
    <w:rsid w:val="00B27E8E"/>
    <w:rsid w:val="00B30E1B"/>
    <w:rsid w:val="00B415C7"/>
    <w:rsid w:val="00B42D0A"/>
    <w:rsid w:val="00B44A68"/>
    <w:rsid w:val="00B7654C"/>
    <w:rsid w:val="00B816E1"/>
    <w:rsid w:val="00B84C27"/>
    <w:rsid w:val="00B9009D"/>
    <w:rsid w:val="00B94364"/>
    <w:rsid w:val="00BA4F58"/>
    <w:rsid w:val="00BB37C9"/>
    <w:rsid w:val="00BD154D"/>
    <w:rsid w:val="00BE48C2"/>
    <w:rsid w:val="00BE67F2"/>
    <w:rsid w:val="00BF3D5F"/>
    <w:rsid w:val="00C14D07"/>
    <w:rsid w:val="00C21411"/>
    <w:rsid w:val="00C2559D"/>
    <w:rsid w:val="00C34A28"/>
    <w:rsid w:val="00C50FC9"/>
    <w:rsid w:val="00C62256"/>
    <w:rsid w:val="00C62570"/>
    <w:rsid w:val="00C66BEC"/>
    <w:rsid w:val="00C801AA"/>
    <w:rsid w:val="00C93E3D"/>
    <w:rsid w:val="00C96143"/>
    <w:rsid w:val="00CA5649"/>
    <w:rsid w:val="00CA6F54"/>
    <w:rsid w:val="00CB1413"/>
    <w:rsid w:val="00CC2838"/>
    <w:rsid w:val="00CC50A9"/>
    <w:rsid w:val="00CC5E69"/>
    <w:rsid w:val="00CE01A1"/>
    <w:rsid w:val="00CE062E"/>
    <w:rsid w:val="00CE08BB"/>
    <w:rsid w:val="00CE432A"/>
    <w:rsid w:val="00CF712F"/>
    <w:rsid w:val="00D013FB"/>
    <w:rsid w:val="00D05B57"/>
    <w:rsid w:val="00D20213"/>
    <w:rsid w:val="00D26E87"/>
    <w:rsid w:val="00D42717"/>
    <w:rsid w:val="00D5774B"/>
    <w:rsid w:val="00D63459"/>
    <w:rsid w:val="00D67778"/>
    <w:rsid w:val="00D7725A"/>
    <w:rsid w:val="00D86256"/>
    <w:rsid w:val="00D90FF0"/>
    <w:rsid w:val="00D91DEC"/>
    <w:rsid w:val="00D96AC2"/>
    <w:rsid w:val="00DA303C"/>
    <w:rsid w:val="00DB2E6C"/>
    <w:rsid w:val="00DC5EB1"/>
    <w:rsid w:val="00DD03D6"/>
    <w:rsid w:val="00DD61E3"/>
    <w:rsid w:val="00DF398C"/>
    <w:rsid w:val="00DF565D"/>
    <w:rsid w:val="00DF5D20"/>
    <w:rsid w:val="00E023A4"/>
    <w:rsid w:val="00E14293"/>
    <w:rsid w:val="00E34B29"/>
    <w:rsid w:val="00E378E4"/>
    <w:rsid w:val="00E41BE1"/>
    <w:rsid w:val="00E42DD6"/>
    <w:rsid w:val="00E45341"/>
    <w:rsid w:val="00E55E3E"/>
    <w:rsid w:val="00E63C8A"/>
    <w:rsid w:val="00E827EC"/>
    <w:rsid w:val="00E962E5"/>
    <w:rsid w:val="00EC6B71"/>
    <w:rsid w:val="00ED4DB7"/>
    <w:rsid w:val="00ED77F0"/>
    <w:rsid w:val="00EE738B"/>
    <w:rsid w:val="00EE770D"/>
    <w:rsid w:val="00F01409"/>
    <w:rsid w:val="00F21345"/>
    <w:rsid w:val="00F22BF0"/>
    <w:rsid w:val="00F30F12"/>
    <w:rsid w:val="00F524E9"/>
    <w:rsid w:val="00F54405"/>
    <w:rsid w:val="00F55B4B"/>
    <w:rsid w:val="00F66E8F"/>
    <w:rsid w:val="00F70F5C"/>
    <w:rsid w:val="00F80A48"/>
    <w:rsid w:val="00F822B6"/>
    <w:rsid w:val="00F919E8"/>
    <w:rsid w:val="00F92C5D"/>
    <w:rsid w:val="00F95515"/>
    <w:rsid w:val="00F95CA1"/>
    <w:rsid w:val="00FA3DA7"/>
    <w:rsid w:val="00FA6910"/>
    <w:rsid w:val="00FB1404"/>
    <w:rsid w:val="00FB233D"/>
    <w:rsid w:val="00FD11B9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jc w:val="center"/>
      <w:outlineLvl w:val="0"/>
    </w:pPr>
    <w:rPr>
      <w:b/>
      <w:sz w:val="32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70"/>
      <w:sz w:val="40"/>
      <w:lang w:val="ro-RO"/>
    </w:rPr>
  </w:style>
  <w:style w:type="paragraph" w:styleId="Heading6">
    <w:name w:val="heading 6"/>
    <w:basedOn w:val="Normal"/>
    <w:next w:val="Normal"/>
    <w:qFormat/>
    <w:rsid w:val="005F79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069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E062E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32"/>
      <w:lang w:val="ro-RO"/>
    </w:rPr>
  </w:style>
  <w:style w:type="paragraph" w:styleId="BodyText">
    <w:name w:val="Body Text"/>
    <w:basedOn w:val="Normal"/>
    <w:rsid w:val="00035879"/>
    <w:pPr>
      <w:spacing w:after="120"/>
    </w:pPr>
  </w:style>
  <w:style w:type="paragraph" w:styleId="NormalWeb">
    <w:name w:val="Normal (Web)"/>
    <w:basedOn w:val="Normal"/>
    <w:rsid w:val="00234D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paragraph" w:customStyle="1" w:styleId="CharCharCharCharCharCharCaracterCharCharChar">
    <w:name w:val="Char Char Char Char Char Char Caracter Char Char Char"/>
    <w:basedOn w:val="Normal"/>
    <w:rsid w:val="00525758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customStyle="1" w:styleId="CharCharCharCharCharCharCaracter">
    <w:name w:val="Char Char Char Char Char Char Caracter"/>
    <w:basedOn w:val="Normal"/>
    <w:rsid w:val="005F793F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B9009D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customStyle="1" w:styleId="CharCharCharCharCharCharCaracterCharCharChar0">
    <w:name w:val="Char Char Char Char Char Char Caracter Char Char Char"/>
    <w:basedOn w:val="Normal"/>
    <w:rsid w:val="005B788E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774636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5A13E7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jc w:val="center"/>
      <w:outlineLvl w:val="0"/>
    </w:pPr>
    <w:rPr>
      <w:b/>
      <w:sz w:val="32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70"/>
      <w:sz w:val="40"/>
      <w:lang w:val="ro-RO"/>
    </w:rPr>
  </w:style>
  <w:style w:type="paragraph" w:styleId="Heading6">
    <w:name w:val="heading 6"/>
    <w:basedOn w:val="Normal"/>
    <w:next w:val="Normal"/>
    <w:qFormat/>
    <w:rsid w:val="005F79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069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E062E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32"/>
      <w:lang w:val="ro-RO"/>
    </w:rPr>
  </w:style>
  <w:style w:type="paragraph" w:styleId="BodyText">
    <w:name w:val="Body Text"/>
    <w:basedOn w:val="Normal"/>
    <w:rsid w:val="00035879"/>
    <w:pPr>
      <w:spacing w:after="120"/>
    </w:pPr>
  </w:style>
  <w:style w:type="paragraph" w:styleId="NormalWeb">
    <w:name w:val="Normal (Web)"/>
    <w:basedOn w:val="Normal"/>
    <w:rsid w:val="00234D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paragraph" w:customStyle="1" w:styleId="CharCharCharCharCharCharCaracterCharCharChar">
    <w:name w:val="Char Char Char Char Char Char Caracter Char Char Char"/>
    <w:basedOn w:val="Normal"/>
    <w:rsid w:val="00525758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customStyle="1" w:styleId="CharCharCharCharCharCharCaracter">
    <w:name w:val="Char Char Char Char Char Char Caracter"/>
    <w:basedOn w:val="Normal"/>
    <w:rsid w:val="005F793F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B9009D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customStyle="1" w:styleId="CharCharCharCharCharCharCaracterCharCharChar0">
    <w:name w:val="Char Char Char Char Char Char Caracter Char Char Char"/>
    <w:basedOn w:val="Normal"/>
    <w:rsid w:val="005B788E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774636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5A13E7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492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>MAP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Mugur Barjovanu</dc:creator>
  <cp:lastModifiedBy>Mugur Barjovanu</cp:lastModifiedBy>
  <cp:revision>8</cp:revision>
  <cp:lastPrinted>2019-07-29T06:29:00Z</cp:lastPrinted>
  <dcterms:created xsi:type="dcterms:W3CDTF">2020-04-27T09:03:00Z</dcterms:created>
  <dcterms:modified xsi:type="dcterms:W3CDTF">2020-04-28T08:06:00Z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-1429566962</vt:i4>
  </property>
  <property fmtid="{D5CDD505-2E9C-101B-9397-08002B2CF9AE}" pid="3" name="_EmailSubject">
    <vt:lpwstr/>
  </property>
  <property fmtid="{D5CDD505-2E9C-101B-9397-08002B2CF9AE}" pid="4" name="_AuthorEmail">
    <vt:lpwstr>aurel.ciudin@mai.gov.ro</vt:lpwstr>
  </property>
  <property fmtid="{D5CDD505-2E9C-101B-9397-08002B2CF9AE}" pid="5" name="_AuthorEmailDisplayName">
    <vt:lpwstr>Aurel Ciudin</vt:lpwstr>
  </property>
  <property fmtid="{D5CDD505-2E9C-101B-9397-08002B2CF9AE}" pid="6" name="_ReviewingToolsShownOnce">
    <vt:lpwstr/>
  </property>
</Properties>
</file>